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8D" w:rsidRPr="009318E8" w:rsidRDefault="00B46F8D" w:rsidP="00B46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18E8">
        <w:rPr>
          <w:rFonts w:ascii="Times New Roman" w:eastAsia="Times New Roman" w:hAnsi="Times New Roman" w:cs="Times New Roman"/>
          <w:b/>
          <w:bCs/>
          <w:sz w:val="24"/>
          <w:szCs w:val="24"/>
        </w:rPr>
        <w:t>ОМСКИЙ МУНИЦИПАЛЬНЫЙ РАЙОН ОМСКОЙ ОБЛАСТИ</w:t>
      </w:r>
    </w:p>
    <w:p w:rsidR="00B46F8D" w:rsidRPr="009318E8" w:rsidRDefault="00B46F8D" w:rsidP="00B46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318E8">
        <w:rPr>
          <w:rFonts w:ascii="Times New Roman" w:eastAsia="Times New Roman" w:hAnsi="Times New Roman" w:cs="Times New Roman"/>
          <w:b/>
          <w:sz w:val="36"/>
          <w:szCs w:val="36"/>
        </w:rPr>
        <w:t>Совет Чернолучинского городского поселения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318E8" w:rsidRPr="009318E8" w:rsidTr="001A1DB2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6F8D" w:rsidRPr="009318E8" w:rsidRDefault="00B46F8D" w:rsidP="00B4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B46F8D" w:rsidRPr="009318E8" w:rsidRDefault="00B46F8D" w:rsidP="00B46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</w:rPr>
      </w:pPr>
      <w:r w:rsidRPr="009318E8">
        <w:rPr>
          <w:rFonts w:ascii="Times New Roman" w:eastAsia="Times New Roman" w:hAnsi="Times New Roman" w:cs="Times New Roman"/>
          <w:b/>
          <w:spacing w:val="38"/>
          <w:sz w:val="36"/>
          <w:szCs w:val="36"/>
        </w:rPr>
        <w:t>РЕШЕНИЕ</w:t>
      </w:r>
      <w:r w:rsidRPr="00931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6F8D" w:rsidRPr="009318E8" w:rsidRDefault="00B46F8D" w:rsidP="00B46F8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46F8D" w:rsidRPr="009318E8" w:rsidRDefault="009318E8" w:rsidP="00B46F8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10.11.2021</w:t>
      </w:r>
      <w:r w:rsidR="00B46F8D" w:rsidRPr="009318E8">
        <w:rPr>
          <w:rFonts w:ascii="Times New Roman" w:eastAsia="Times New Roman" w:hAnsi="Times New Roman" w:cs="Times New Roman"/>
          <w:sz w:val="28"/>
          <w:szCs w:val="28"/>
        </w:rPr>
        <w:t xml:space="preserve">   №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</w:p>
    <w:p w:rsidR="00B46F8D" w:rsidRPr="009318E8" w:rsidRDefault="00B46F8D" w:rsidP="00B46F8D">
      <w:pPr>
        <w:widowControl w:val="0"/>
        <w:spacing w:after="0" w:line="221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hyperlink w:anchor="P159" w:history="1">
        <w:proofErr w:type="gramStart"/>
        <w:r w:rsidRPr="009318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</w:t>
        </w:r>
      </w:hyperlink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земельном контроле на территории</w:t>
      </w:r>
      <w:r w:rsidRPr="009318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Чернолучинского городского поселения</w:t>
      </w:r>
      <w:r w:rsidRPr="009318E8">
        <w:rPr>
          <w:rFonts w:ascii="Times New Roman" w:eastAsia="Calibri" w:hAnsi="Times New Roman" w:cs="Times New Roman"/>
          <w:sz w:val="28"/>
          <w:szCs w:val="28"/>
        </w:rPr>
        <w:t xml:space="preserve"> Омского муниципального района Омской области</w:t>
      </w: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46F8D" w:rsidRPr="009318E8" w:rsidRDefault="00B46F8D" w:rsidP="00B46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9" w:history="1">
        <w:r w:rsidRPr="009318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0" w:history="1">
        <w:r w:rsidRPr="009318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Федерации", руководствуясь </w:t>
      </w:r>
      <w:r w:rsidRPr="009318E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Pr="009318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Чернолучинского городского поселения</w:t>
      </w:r>
      <w:r w:rsidRPr="009318E8">
        <w:rPr>
          <w:rFonts w:ascii="Times New Roman" w:eastAsia="Calibri" w:hAnsi="Times New Roman" w:cs="Times New Roman"/>
          <w:sz w:val="28"/>
          <w:szCs w:val="28"/>
        </w:rPr>
        <w:t xml:space="preserve"> Омского муниципального района Омской области, Совет </w:t>
      </w:r>
      <w:r w:rsidRPr="009318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Чернолучинского городского  поселения</w:t>
      </w:r>
      <w:r w:rsidRPr="009318E8">
        <w:rPr>
          <w:rFonts w:ascii="Times New Roman" w:eastAsia="Calibri" w:hAnsi="Times New Roman" w:cs="Times New Roman"/>
          <w:sz w:val="28"/>
          <w:szCs w:val="28"/>
        </w:rPr>
        <w:t xml:space="preserve"> Омского муниципального района Омской области,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46F8D" w:rsidRPr="009318E8" w:rsidRDefault="00B46F8D" w:rsidP="00B46F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8E8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46F8D" w:rsidRPr="009318E8" w:rsidRDefault="00B46F8D" w:rsidP="00B46F8D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w:anchor="P159" w:history="1">
        <w:r w:rsidRPr="009318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земельном контроле на территории </w:t>
      </w:r>
      <w:r w:rsidRPr="009318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Чернолучинского городского поселения</w:t>
      </w:r>
      <w:r w:rsidRPr="009318E8">
        <w:rPr>
          <w:rFonts w:ascii="Times New Roman" w:eastAsia="Calibri" w:hAnsi="Times New Roman" w:cs="Times New Roman"/>
          <w:sz w:val="28"/>
          <w:szCs w:val="28"/>
        </w:rPr>
        <w:t xml:space="preserve"> Омского муниципального района Омской области</w:t>
      </w: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решению.</w:t>
      </w:r>
    </w:p>
    <w:p w:rsidR="00B46F8D" w:rsidRPr="009318E8" w:rsidRDefault="00B46F8D" w:rsidP="00B46F8D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газете «Омский муниципальный вестник» и </w:t>
      </w:r>
      <w:r w:rsidRPr="009318E8">
        <w:rPr>
          <w:rFonts w:ascii="Times New Roman" w:eastAsia="Calibri" w:hAnsi="Times New Roman" w:cs="Times New Roman"/>
          <w:sz w:val="28"/>
          <w:szCs w:val="28"/>
        </w:rPr>
        <w:t xml:space="preserve">разместить на сайте администрации </w:t>
      </w:r>
      <w:r w:rsidRPr="009318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Чернолучинского городского  поселения</w:t>
      </w:r>
      <w:r w:rsidRPr="009318E8">
        <w:rPr>
          <w:rFonts w:ascii="Times New Roman" w:eastAsia="Calibri" w:hAnsi="Times New Roman" w:cs="Times New Roman"/>
          <w:sz w:val="28"/>
          <w:szCs w:val="28"/>
        </w:rPr>
        <w:t xml:space="preserve"> Омского муниципального района Омской области.</w:t>
      </w:r>
    </w:p>
    <w:p w:rsidR="00B46F8D" w:rsidRPr="009318E8" w:rsidRDefault="00B46F8D" w:rsidP="00B46F8D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8E8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</w:t>
      </w:r>
      <w:r w:rsidR="00452609" w:rsidRPr="009318E8">
        <w:rPr>
          <w:rFonts w:ascii="Times New Roman" w:eastAsia="Calibri" w:hAnsi="Times New Roman" w:cs="Times New Roman"/>
          <w:sz w:val="28"/>
          <w:szCs w:val="28"/>
        </w:rPr>
        <w:t>.</w:t>
      </w:r>
      <w:r w:rsidRPr="009318E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2609" w:rsidRPr="009318E8" w:rsidRDefault="00452609" w:rsidP="00452609">
      <w:pPr>
        <w:pStyle w:val="a3"/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F8D" w:rsidRPr="009318E8" w:rsidRDefault="00B46F8D" w:rsidP="00B46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318E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1CC3" w:rsidRDefault="00D41CC3" w:rsidP="00B46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F8D" w:rsidRPr="009318E8" w:rsidRDefault="00B46F8D" w:rsidP="00B46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Н.В. Юркив</w:t>
      </w:r>
    </w:p>
    <w:p w:rsidR="00B46F8D" w:rsidRPr="009318E8" w:rsidRDefault="00B46F8D" w:rsidP="00B46F8D">
      <w:pPr>
        <w:spacing w:after="0"/>
        <w:rPr>
          <w:rFonts w:ascii="Calibri" w:eastAsia="Calibri" w:hAnsi="Calibri" w:cs="Times New Roman"/>
        </w:rPr>
      </w:pP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52609" w:rsidRPr="009318E8" w:rsidRDefault="00452609" w:rsidP="00B46F8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  <w:r w:rsidRPr="009318E8">
        <w:rPr>
          <w:rFonts w:ascii="Times New Roman" w:eastAsia="Times New Roman" w:hAnsi="Times New Roman" w:cs="Times New Roman"/>
          <w:szCs w:val="20"/>
          <w:lang w:eastAsia="ru-RU"/>
        </w:rPr>
        <w:t xml:space="preserve">Приложение № 1 к решению 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  <w:r w:rsidRPr="009318E8">
        <w:rPr>
          <w:rFonts w:ascii="Times New Roman" w:eastAsia="Times New Roman" w:hAnsi="Times New Roman" w:cs="Times New Roman"/>
          <w:szCs w:val="20"/>
          <w:lang w:eastAsia="ru-RU"/>
        </w:rPr>
        <w:t xml:space="preserve">Совета Чернолучинского городского поселения 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  <w:r w:rsidRPr="009318E8">
        <w:rPr>
          <w:rFonts w:ascii="Times New Roman" w:eastAsia="Times New Roman" w:hAnsi="Times New Roman" w:cs="Times New Roman"/>
          <w:szCs w:val="20"/>
          <w:lang w:eastAsia="ru-RU"/>
        </w:rPr>
        <w:t xml:space="preserve">Омского муниципального района 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  <w:r w:rsidRPr="009318E8">
        <w:rPr>
          <w:rFonts w:ascii="Times New Roman" w:eastAsia="Times New Roman" w:hAnsi="Times New Roman" w:cs="Times New Roman"/>
          <w:szCs w:val="20"/>
          <w:lang w:eastAsia="ru-RU"/>
        </w:rPr>
        <w:t>Омской области</w:t>
      </w:r>
    </w:p>
    <w:p w:rsidR="00B46F8D" w:rsidRPr="009318E8" w:rsidRDefault="009318E8" w:rsidP="00B46F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От 10.11.2021 №25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МУНИЦИПАЛЬНОМ ЗЕМЕЛЬНОМ КОНТРОЛЕ НА ТЕРРИТОРИИ</w:t>
      </w:r>
    </w:p>
    <w:p w:rsidR="00B46F8D" w:rsidRPr="009318E8" w:rsidRDefault="00F03AB3" w:rsidP="00B46F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(далее - Положение) в соответствии с Федеральным </w:t>
      </w:r>
      <w:hyperlink r:id="rId11" w:history="1">
        <w:r w:rsidRPr="009318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Федерации", Земельным </w:t>
      </w:r>
      <w:hyperlink r:id="rId12" w:history="1">
        <w:r w:rsidRPr="009318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устанавливает порядок организации и осуществления муниципального земельного контроля (далее - муниципальный контроль).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Предметом муниципального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Уполномоченным органом, осуществляющим муниципальный контроль, является </w:t>
      </w:r>
      <w:r w:rsidR="00F03AB3"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F03AB3"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AB3" w:rsidRPr="009318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Чернолучинского городского поселения</w:t>
      </w:r>
      <w:r w:rsidR="00F03AB3" w:rsidRPr="009318E8">
        <w:rPr>
          <w:rFonts w:ascii="Times New Roman" w:eastAsia="Calibri" w:hAnsi="Times New Roman" w:cs="Times New Roman"/>
          <w:sz w:val="28"/>
          <w:szCs w:val="28"/>
        </w:rPr>
        <w:t xml:space="preserve"> Омского муниципального района Омской области</w:t>
      </w:r>
      <w:r w:rsidR="00F03AB3"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Администрация).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Должностными лицами, уполномоченными на осуществление муниципального контроля, являются: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Глава </w:t>
      </w:r>
      <w:r w:rsidR="00F03AB3"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2ED8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Заместитель Главы </w:t>
      </w:r>
      <w:r w:rsidR="00F03AB3"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F52ED8"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6F8D" w:rsidRPr="009318E8" w:rsidRDefault="00F52ED8" w:rsidP="00C80ED9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униципальный служащий Администрации</w:t>
      </w:r>
      <w:r w:rsidR="00F03AB3"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Должностными лицами, уполномоченными на принятие решений о проведении контрольных мероприятий, являются:</w:t>
      </w:r>
    </w:p>
    <w:p w:rsidR="00F03AB3" w:rsidRPr="009318E8" w:rsidRDefault="00F03AB3" w:rsidP="00F03A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Глава городского поселения;</w:t>
      </w:r>
    </w:p>
    <w:p w:rsidR="00F52ED8" w:rsidRPr="009318E8" w:rsidRDefault="00F03AB3" w:rsidP="00F03A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Заместитель Главы городского поселения</w:t>
      </w:r>
      <w:r w:rsidR="00F52ED8"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2ED8" w:rsidRPr="009318E8" w:rsidRDefault="009318E8" w:rsidP="00F52E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М</w:t>
      </w:r>
      <w:r w:rsidR="00F52ED8"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униципальный служащий Администрации.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Объектами муниципального контроля (далее - объект контроля) являются объекты земельных отношений: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земля как природный объект и природный ресурс;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земельные участки;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3) части земельных участков.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объектов муниципального контроля осуществляется Департаментом в соответствии с Федеральным </w:t>
      </w:r>
      <w:hyperlink r:id="rId13" w:history="1">
        <w:r w:rsidRPr="009318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 на постоянной основе посредством ведения журнала </w:t>
      </w: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учета объектов контроля в электронном виде с использованием информации, представляемой в соответствии с нормативными правовыми актами, информации, получаемой в рамках межведомственного взаимодействия, а также общедоступной информации.</w:t>
      </w:r>
      <w:proofErr w:type="gramEnd"/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Управление рисками причинения вреда (ущерба) </w:t>
      </w:r>
      <w:proofErr w:type="gramStart"/>
      <w:r w:rsidRPr="00931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охраняемым</w:t>
      </w:r>
      <w:proofErr w:type="gramEnd"/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законом ценностям при осуществлении муниципального контроля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Система оценки и управления рисками при осуществлении муниципального контроля не применяется.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Профилактика рисков причинения вреда (ущерба)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охраняемым законом ценностям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 осуществлении муниципального контроля Администрацией проводятся следующие виды профилактических мероприятий: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консультирование.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Администрацией осуществляется информирование контролируемых лиц и иных заинтересованных лиц по вопросам соблюдения обязательных требований в порядке, установленном </w:t>
      </w:r>
      <w:hyperlink r:id="rId14" w:history="1">
        <w:r w:rsidRPr="009318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46</w:t>
        </w:r>
      </w:hyperlink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Федерации".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Информирование осуществляется посредством размещения соответствующих сведений на официальном сайте </w:t>
      </w:r>
      <w:r w:rsidR="00F03AB3"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"Интернет" в разделе "Муниципальный контроль",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Консультирование осуществляется по правилам, установленным </w:t>
      </w:r>
      <w:hyperlink r:id="rId15" w:history="1">
        <w:r w:rsidRPr="009318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50</w:t>
        </w:r>
      </w:hyperlink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Федерации", с учетом правил, установленных настоящим Положением.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Должностное лицо Администрации проводит консультирование контролируемых лиц и их представителей в письменной форме при их письменном обращении, в устной форме (по телефону, посредством видео-конференц-связи, на личном приеме либо в ходе проведения профилактического мероприятия, контрольного мероприятия) при их устном обращении.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 </w:t>
      </w:r>
      <w:proofErr w:type="gramStart"/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Администрации осуществляет консультирование (в письменной и устной формах) по следующим вопросам:</w:t>
      </w:r>
      <w:proofErr w:type="gramEnd"/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перечень и содержание обязательных требований, оценка соблюдения которых осуществляется в рамках муниципального контроля;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содержание правового статуса (права, обязанности, ответственность) участников отношений муниципального контроля;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характеристика мер профилактики рисков причинения вреда (ущерба) охраняемым законом ценностям;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разъяснение порядка обжалования решений Администрации, действий (бездействия) его должностных лиц в сфере муниципального контроля;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иные вопросы, касающиеся муниципального контроля.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11.3. Время консультирования одного контролируемого лица и его представителя в устной форме не может превышать 15 минут.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11.4. По итогам устного консультирования информация в письменной форме контролируемым лицам и их представителям не предоставляется.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11.5. Порядок и сроки консультирования в письменной форме определяются в соответствии с правилами, установленными Федеральным </w:t>
      </w:r>
      <w:hyperlink r:id="rId16" w:history="1">
        <w:r w:rsidRPr="009318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02.05.2006 N 59-ФЗ "О порядке рассмотрения обращений граждан Российской Федерации".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11.6. При поступлении в Администрацию более </w:t>
      </w:r>
      <w:r w:rsidR="00F03AB3"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однотипных обращений консультирование контролируемых лиц и их представителей может осуществляться посредством размещения на официальном сайте </w:t>
      </w:r>
      <w:r w:rsidR="00F03AB3"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"Интернет" в разделе "Муниципальный контроль" письменного разъяснения, подписанного </w:t>
      </w:r>
      <w:r w:rsidR="00F03AB3"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городского поселения</w:t>
      </w: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Осуществление муниципального контроля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Муниципальный контроль осуществляется без проведения плановых контрольных мероприятий.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12.1. Внеплановые контрольные мероприятия могут проводиться только после согласования с органами прокуратуры.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214"/>
      <w:bookmarkEnd w:id="1"/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13.1. Контрольными мероприятиями, осуществляемыми при взаимодействии с контролируемым лицом, являются: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инспекционный визит;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документарная проверка;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выездная проверка.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218"/>
      <w:bookmarkEnd w:id="2"/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13.2. Контрольными мероприятиями, осуществляемыми без взаимодействия с контролируемым лицом, являются: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наблюдение за соблюдением обязательных требований (мониторинг безопасности);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выездное обследование.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Порядок и основания проведения контрольных мероприятий определяются Федеральным </w:t>
      </w:r>
      <w:hyperlink r:id="rId17" w:history="1">
        <w:r w:rsidRPr="009318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Федерации".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222"/>
      <w:bookmarkEnd w:id="3"/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 В ходе инспекционного визита могут совершаться следующие контрольные действия: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опрос;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письменных объяснений;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инструментальное обследование;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16. В ходе документарной проверки могут совершаться следующие контрольные действия: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получение письменных объяснений;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истребование документов.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231"/>
      <w:bookmarkEnd w:id="4"/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17. В ходе выездной проверки могут совершаться следующие контрольные действия: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опрос;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письменных объяснений;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истребование документов;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инструментальное обследование.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17.1. Срок проведения выездной проверки не может превышать 10 рабочих дней.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17.2. </w:t>
      </w:r>
      <w:proofErr w:type="gramStart"/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выездной проверки, основанием для проведения которой является </w:t>
      </w:r>
      <w:hyperlink r:id="rId18" w:history="1">
        <w:r w:rsidRPr="009318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6 части 1 статьи 57</w:t>
        </w:r>
      </w:hyperlink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 и которая</w:t>
      </w:r>
      <w:proofErr w:type="gramEnd"/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продолжаться более 40 часов.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239"/>
      <w:bookmarkEnd w:id="5"/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ходе выездного обследования могут совершаться следующие контрольные действия: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инструментальное обследование (с применением видеозаписи).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proofErr w:type="gramStart"/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оснований для проведения контрольных мероприятий, предусмотренных </w:t>
      </w:r>
      <w:hyperlink r:id="rId19" w:history="1">
        <w:r w:rsidRPr="009318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</w:t>
        </w:r>
      </w:hyperlink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0" w:history="1">
        <w:r w:rsidRPr="009318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21" w:history="1">
        <w:r w:rsidRPr="009318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части 1 статьи 57</w:t>
        </w:r>
      </w:hyperlink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Федерации", проводятся внеплановые контрольные мероприятия, предусмотренные </w:t>
      </w:r>
      <w:hyperlink w:anchor="P214" w:history="1">
        <w:r w:rsidRPr="009318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13.1</w:t>
        </w:r>
      </w:hyperlink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218" w:history="1">
        <w:r w:rsidRPr="009318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13.2</w:t>
        </w:r>
      </w:hyperlink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а также контрольные действия в их составе, предусмотренные </w:t>
      </w:r>
      <w:hyperlink w:anchor="P222" w:history="1">
        <w:r w:rsidRPr="009318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15</w:t>
        </w:r>
      </w:hyperlink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231" w:history="1">
        <w:r w:rsidRPr="009318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</w:t>
        </w:r>
      </w:hyperlink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239" w:history="1">
        <w:r w:rsidRPr="009318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</w:t>
        </w:r>
      </w:hyperlink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  <w:proofErr w:type="gramEnd"/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При проведении инспекционного визита, выездной проверки, наблюдения за соблюдением обязательных требований, выездного обследования должностными лицами Администрации и лицами, </w:t>
      </w: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привлекаемыми к совершению контрольных действий, для фиксации доказательств нарушений обязательных требований могут использоваться фотосъемка, аудио- и видеозапись.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20.1. Фотосъемка, аудио- и видеозапись осуществляется посредством применения специальных технических средств, имеющих функции фотосъемки, аудио- и видеозаписи.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20.2. При принятии решения о применении в рамках осуществления контрольного мероприятия фотосъемки, аудио- и видеозаписи контролируемое лицо уведомляется об этом в устной форме.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20.3. Фотографии, аудио- и видеозапись,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20.4. Фотографии, аудио- и </w:t>
      </w:r>
      <w:proofErr w:type="gramStart"/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видеозаписи, используемые для фиксации доказательств нарушения обязательных требований прикладываются</w:t>
      </w:r>
      <w:proofErr w:type="gramEnd"/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акту контрольного мероприятия с указанием названия, типа и марки оборудования, с помощью которого производилась фиксация.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proofErr w:type="gramStart"/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предприниматель, должностное лицо,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 по уважительной причине, в связи с чем,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должностного лица, гражданина в Администрацию, в случаях:</w:t>
      </w:r>
      <w:proofErr w:type="gramEnd"/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временной нетрудоспособности (временной нетрудоспособности близких родственников);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нахождения в отпуске, служебной командировке в ином населенном пункте, а также за пределами Российской Федерации;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применения к гражданину мер административного или уголовного наказания, которое делает его явку невозможной;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наступление обстоятельств непреодолимой силы, препятствующих присутствию контролируемого лица при проведении контрольного мероприятия (чрезвычайное и непредотвратимое при данных условиях обстоятельство);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 наличии иных обстоятельств, требующих безотлагательного присутствия контролируемого лица в ином месте во время проведения контрольного мероприятия.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proofErr w:type="gramStart"/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для определения фактических значений, показателей, 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  <w:proofErr w:type="gramEnd"/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Результаты контрольного (надзорного) мероприятия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Результаты контрольного мероприятия оформляются в порядке, предусмотренном </w:t>
      </w:r>
      <w:hyperlink r:id="rId22" w:history="1">
        <w:r w:rsidRPr="009318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главой 16</w:t>
        </w:r>
      </w:hyperlink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Федерации".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Обжалование решений контрольных (надзорных) органов,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действий (бездействия) их должностных лиц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Досудебное обжалование решений Администрации, действий (бездействия) ее должностных лиц осуществляется в соответствии с </w:t>
      </w:r>
      <w:hyperlink r:id="rId23" w:history="1">
        <w:r w:rsidRPr="009318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главой 9</w:t>
        </w:r>
      </w:hyperlink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Федерации", а также с учетом особенностей, установленных настоящим Положением.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Жалоба на решение Администрации, действия (бездействие) ее должностных лиц рассматривается Главой </w:t>
      </w:r>
      <w:r w:rsidR="00501EFC"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Судебное обжалование решений Администрации, действий (бездействия) ее должностных лиц, </w:t>
      </w:r>
      <w:proofErr w:type="gramStart"/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266"/>
      <w:bookmarkEnd w:id="6"/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27. Жалоба подлежит рассмотрению в течение 20 рабочих дней со дня ее регистрации.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267"/>
      <w:bookmarkEnd w:id="7"/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27.1. Указанный 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Жалоба, содержащая сведения и документы, составляющие государственную или иную охраняемую законом тайну, подается контролируемым лицом на имя Главы </w:t>
      </w:r>
      <w:r w:rsidR="00501EFC"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28.1. Поступившая в Администрацию в ходе личного приема жалоба, содержащая сведения и документы, составляющие государственную или иную охраняемую законом тайну, подлежит регистрации в отделе специа</w:t>
      </w:r>
      <w:r w:rsidR="00F52ED8"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мероприятий Администрации</w:t>
      </w: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28.2. Контролируемому лицу выдается под личную подпись расписка о приеме жалобы.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28.3. Жалоба рассматривается в срок, установленный </w:t>
      </w:r>
      <w:hyperlink w:anchor="P266" w:history="1">
        <w:r w:rsidRPr="009318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27</w:t>
        </w:r>
      </w:hyperlink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267" w:history="1">
        <w:r w:rsidRPr="009318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27.1</w:t>
        </w:r>
      </w:hyperlink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28.4. 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E8">
        <w:rPr>
          <w:rFonts w:ascii="Times New Roman" w:eastAsia="Times New Roman" w:hAnsi="Times New Roman" w:cs="Times New Roman"/>
          <w:sz w:val="28"/>
          <w:szCs w:val="28"/>
          <w:lang w:eastAsia="ru-RU"/>
        </w:rPr>
        <w:t>28.5. Получение результата рассмотрения жалобы контролируемого лица осуществляется лично через Администрацию после получения сообщения о готовности результата рассмотрения жалобы.</w:t>
      </w:r>
    </w:p>
    <w:p w:rsidR="00B46F8D" w:rsidRPr="009318E8" w:rsidRDefault="00B46F8D" w:rsidP="00B46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26B" w:rsidRPr="009318E8" w:rsidRDefault="00B4526B" w:rsidP="00B46F8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4526B" w:rsidRPr="0093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045" w:rsidRDefault="008A2045" w:rsidP="00F52ED8">
      <w:pPr>
        <w:spacing w:after="0" w:line="240" w:lineRule="auto"/>
      </w:pPr>
      <w:r>
        <w:separator/>
      </w:r>
    </w:p>
  </w:endnote>
  <w:endnote w:type="continuationSeparator" w:id="0">
    <w:p w:rsidR="008A2045" w:rsidRDefault="008A2045" w:rsidP="00F52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045" w:rsidRDefault="008A2045" w:rsidP="00F52ED8">
      <w:pPr>
        <w:spacing w:after="0" w:line="240" w:lineRule="auto"/>
      </w:pPr>
      <w:r>
        <w:separator/>
      </w:r>
    </w:p>
  </w:footnote>
  <w:footnote w:type="continuationSeparator" w:id="0">
    <w:p w:rsidR="008A2045" w:rsidRDefault="008A2045" w:rsidP="00F52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02A8"/>
    <w:multiLevelType w:val="hybridMultilevel"/>
    <w:tmpl w:val="2E6C65C0"/>
    <w:lvl w:ilvl="0" w:tplc="AD1CBE8A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E04921"/>
    <w:multiLevelType w:val="hybridMultilevel"/>
    <w:tmpl w:val="B68ED9CA"/>
    <w:lvl w:ilvl="0" w:tplc="4E880B0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A8"/>
    <w:rsid w:val="00160FA4"/>
    <w:rsid w:val="00452609"/>
    <w:rsid w:val="00501EFC"/>
    <w:rsid w:val="00612443"/>
    <w:rsid w:val="008A2045"/>
    <w:rsid w:val="009318E8"/>
    <w:rsid w:val="00A35DA8"/>
    <w:rsid w:val="00B4526B"/>
    <w:rsid w:val="00B46F8D"/>
    <w:rsid w:val="00B74FCD"/>
    <w:rsid w:val="00C80ED9"/>
    <w:rsid w:val="00D41CC3"/>
    <w:rsid w:val="00F03AB3"/>
    <w:rsid w:val="00F5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F8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2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2ED8"/>
  </w:style>
  <w:style w:type="paragraph" w:styleId="a6">
    <w:name w:val="footer"/>
    <w:basedOn w:val="a"/>
    <w:link w:val="a7"/>
    <w:uiPriority w:val="99"/>
    <w:unhideWhenUsed/>
    <w:rsid w:val="00F52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2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F8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2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2ED8"/>
  </w:style>
  <w:style w:type="paragraph" w:styleId="a6">
    <w:name w:val="footer"/>
    <w:basedOn w:val="a"/>
    <w:link w:val="a7"/>
    <w:uiPriority w:val="99"/>
    <w:unhideWhenUsed/>
    <w:rsid w:val="00F52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2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F37F2B775C18FCCB2AFA8C8B1009F09219840E579FB7EEC10A92254FF9ED5C9ED2FF93495B04AA7F19F032375vFjAH" TargetMode="External"/><Relationship Id="rId18" Type="http://schemas.openxmlformats.org/officeDocument/2006/relationships/hyperlink" Target="consultantplus://offline/ref=DF37F2B775C18FCCB2AFA8C8B1009F09219840E579FB7EEC10A92254FF9ED5C9FF2FA13897B152A5F88A557233AEAF1E5A647B7388CDEE24v4j1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F37F2B775C18FCCB2AFA8C8B1009F09219840E579FB7EEC10A92254FF9ED5C9FF2FA13897B152A5F88A557233AEAF1E5A647B7388CDEE24v4j1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F37F2B775C18FCCB2AFA8C8B1009F09219847E874F97EEC10A92254FF9ED5C9FF2FA13B94B451ADA5D045767AF9A3025A7A647196CDvEjFH" TargetMode="External"/><Relationship Id="rId17" Type="http://schemas.openxmlformats.org/officeDocument/2006/relationships/hyperlink" Target="consultantplus://offline/ref=DF37F2B775C18FCCB2AFA8C8B1009F09219840E579FB7EEC10A92254FF9ED5C9ED2FF93495B04AA7F19F032375vFjA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F37F2B775C18FCCB2AFA8C8B1009F09219142E47EFF7EEC10A92254FF9ED5C9ED2FF93495B04AA7F19F032375vFjAH" TargetMode="External"/><Relationship Id="rId20" Type="http://schemas.openxmlformats.org/officeDocument/2006/relationships/hyperlink" Target="consultantplus://offline/ref=DF37F2B775C18FCCB2AFA8C8B1009F09219840E579FB7EEC10A92254FF9ED5C9FF2FA13897B152A5F78A557233AEAF1E5A647B7388CDEE24v4j1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F37F2B775C18FCCB2AFA8C8B1009F09219840E579FB7EEC10A92254FF9ED5C9FF2FA13897B154AEF98A557233AEAF1E5A647B7388CDEE24v4j1H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F37F2B775C18FCCB2AFA8C8B1009F09219840E579FB7EEC10A92254FF9ED5C9FF2FA13897B151A3F28A557233AEAF1E5A647B7388CDEE24v4j1H" TargetMode="External"/><Relationship Id="rId23" Type="http://schemas.openxmlformats.org/officeDocument/2006/relationships/hyperlink" Target="consultantplus://offline/ref=DF37F2B775C18FCCB2AFA8C8B1009F09219840E579FB7EEC10A92254FF9ED5C9FF2FA13897B150A4F38A557233AEAF1E5A647B7388CDEE24v4j1H" TargetMode="External"/><Relationship Id="rId10" Type="http://schemas.openxmlformats.org/officeDocument/2006/relationships/hyperlink" Target="consultantplus://offline/ref=DF37F2B775C18FCCB2AFA8C8B1009F09219840E579FB7EEC10A92254FF9ED5C9FF2FA13897B154AEF98A557233AEAF1E5A647B7388CDEE24v4j1H" TargetMode="External"/><Relationship Id="rId19" Type="http://schemas.openxmlformats.org/officeDocument/2006/relationships/hyperlink" Target="consultantplus://offline/ref=DF37F2B775C18FCCB2AFA8C8B1009F09219840E579FB7EEC10A92254FF9ED5C9FF2FA13897B152A5F58A557233AEAF1E5A647B7388CDEE24v4j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37F2B775C18FCCB2AFA8C8B1009F0921984FE87EF77EEC10A92254FF9ED5C9FF2FA13D91B45FF2A0C5542E75FABC1D5B64787394vCjEH" TargetMode="External"/><Relationship Id="rId14" Type="http://schemas.openxmlformats.org/officeDocument/2006/relationships/hyperlink" Target="consultantplus://offline/ref=DF37F2B775C18FCCB2AFA8C8B1009F09219840E579FB7EEC10A92254FF9ED5C9FF2FA13897B151A6F88A557233AEAF1E5A647B7388CDEE24v4j1H" TargetMode="External"/><Relationship Id="rId22" Type="http://schemas.openxmlformats.org/officeDocument/2006/relationships/hyperlink" Target="consultantplus://offline/ref=DF37F2B775C18FCCB2AFA8C8B1009F09219840E579FB7EEC10A92254FF9ED5C9FF2FA13897B15DAEF18A557233AEAF1E5A647B7388CDEE24v4j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28694-CC02-481C-9856-7F778CAD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2694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2021-11-11T07:21:00Z</cp:lastPrinted>
  <dcterms:created xsi:type="dcterms:W3CDTF">2021-10-22T10:11:00Z</dcterms:created>
  <dcterms:modified xsi:type="dcterms:W3CDTF">2021-11-11T07:22:00Z</dcterms:modified>
</cp:coreProperties>
</file>