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D4" w:rsidRPr="009E3455" w:rsidRDefault="005B56D4" w:rsidP="005B56D4">
      <w:pPr>
        <w:shd w:val="clear" w:color="auto" w:fill="FFFFFF"/>
        <w:jc w:val="center"/>
        <w:rPr>
          <w:b/>
          <w:bCs/>
          <w:sz w:val="24"/>
          <w:szCs w:val="24"/>
        </w:rPr>
      </w:pPr>
      <w:r w:rsidRPr="009E3455">
        <w:rPr>
          <w:b/>
          <w:bCs/>
          <w:sz w:val="24"/>
          <w:szCs w:val="24"/>
        </w:rPr>
        <w:t>ОМСКИЙ МУНИЦИПАЛЬНЫЙ РАЙОН ОМСКОЙ ОБЛАСТИ</w:t>
      </w:r>
    </w:p>
    <w:p w:rsidR="005B56D4" w:rsidRPr="009E3455" w:rsidRDefault="005B56D4" w:rsidP="005B56D4">
      <w:pPr>
        <w:shd w:val="clear" w:color="auto" w:fill="FFFFFF"/>
        <w:jc w:val="center"/>
        <w:rPr>
          <w:b/>
          <w:sz w:val="36"/>
          <w:szCs w:val="36"/>
        </w:rPr>
      </w:pPr>
      <w:r w:rsidRPr="009E3455">
        <w:rPr>
          <w:b/>
          <w:sz w:val="36"/>
          <w:szCs w:val="36"/>
        </w:rPr>
        <w:t>Администрация Чернолучинского городского поселения</w:t>
      </w:r>
    </w:p>
    <w:p w:rsidR="005B56D4" w:rsidRPr="009E3455" w:rsidRDefault="005B56D4" w:rsidP="005B56D4">
      <w:pPr>
        <w:shd w:val="clear" w:color="auto" w:fill="FFFFFF"/>
        <w:jc w:val="center"/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E3455" w:rsidRPr="009E3455" w:rsidTr="00924FE7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56D4" w:rsidRPr="009E3455" w:rsidRDefault="005B56D4" w:rsidP="00924FE7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5B56D4" w:rsidRPr="009E3455" w:rsidRDefault="005B56D4" w:rsidP="005B56D4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9E3455">
        <w:rPr>
          <w:b/>
          <w:spacing w:val="38"/>
          <w:sz w:val="36"/>
          <w:szCs w:val="36"/>
        </w:rPr>
        <w:t>ПОСТАНОВЛЕНИЕ</w:t>
      </w:r>
    </w:p>
    <w:p w:rsidR="005B56D4" w:rsidRPr="009E3455" w:rsidRDefault="005B56D4" w:rsidP="005B56D4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51"/>
      </w:tblGrid>
      <w:tr w:rsidR="009E3455" w:rsidRPr="009E3455" w:rsidTr="00924FE7">
        <w:trPr>
          <w:trHeight w:val="575"/>
        </w:trPr>
        <w:tc>
          <w:tcPr>
            <w:tcW w:w="9451" w:type="dxa"/>
          </w:tcPr>
          <w:p w:rsidR="005B56D4" w:rsidRPr="009E3455" w:rsidRDefault="005B56D4" w:rsidP="00924FE7">
            <w:pPr>
              <w:shd w:val="clear" w:color="auto" w:fill="FFFFFF"/>
              <w:rPr>
                <w:sz w:val="28"/>
                <w:szCs w:val="28"/>
              </w:rPr>
            </w:pPr>
            <w:r w:rsidRPr="009E3455">
              <w:rPr>
                <w:sz w:val="28"/>
                <w:szCs w:val="28"/>
              </w:rPr>
              <w:t xml:space="preserve"> </w:t>
            </w:r>
            <w:r w:rsidR="00340E23" w:rsidRPr="009E3455">
              <w:rPr>
                <w:sz w:val="28"/>
                <w:szCs w:val="28"/>
              </w:rPr>
              <w:t>25.03.2019</w:t>
            </w:r>
            <w:r w:rsidRPr="009E3455">
              <w:rPr>
                <w:sz w:val="28"/>
                <w:szCs w:val="28"/>
              </w:rPr>
              <w:t xml:space="preserve">  №  </w:t>
            </w:r>
            <w:r w:rsidR="00340E23" w:rsidRPr="009E3455">
              <w:rPr>
                <w:sz w:val="28"/>
                <w:szCs w:val="28"/>
              </w:rPr>
              <w:t>31</w:t>
            </w:r>
          </w:p>
          <w:p w:rsidR="005B56D4" w:rsidRPr="009E3455" w:rsidRDefault="005B56D4" w:rsidP="00924FE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B56D4" w:rsidRPr="009E3455" w:rsidRDefault="005B56D4" w:rsidP="005B56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345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определения цены земельных участков, находящихся в собственности Чернолучинского городского  поселения</w:t>
      </w:r>
      <w:r w:rsidRPr="009E345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Омского муниципального района Омской области при заключении договоров купли-продажи таких земельных участков без проведения торгов, утвержденный постановлением администрации </w:t>
      </w:r>
      <w:r w:rsidRPr="009E3455"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 поселения</w:t>
      </w:r>
      <w:r w:rsidRPr="009E345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Омского муниципального района Омской области от </w:t>
      </w:r>
      <w:r w:rsidRPr="009E3455">
        <w:rPr>
          <w:rFonts w:ascii="Times New Roman" w:hAnsi="Times New Roman" w:cs="Times New Roman"/>
          <w:b w:val="0"/>
          <w:sz w:val="28"/>
          <w:szCs w:val="28"/>
        </w:rPr>
        <w:t>20.03.2017 № 43</w:t>
      </w:r>
      <w:r w:rsidRPr="009E345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</w:p>
    <w:p w:rsidR="005B56D4" w:rsidRPr="009E3455" w:rsidRDefault="005B56D4" w:rsidP="005B5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6D4" w:rsidRPr="009E3455" w:rsidRDefault="005B56D4" w:rsidP="005B56D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3455">
        <w:rPr>
          <w:sz w:val="28"/>
          <w:szCs w:val="28"/>
        </w:rPr>
        <w:t xml:space="preserve">В соответствии с </w:t>
      </w:r>
      <w:hyperlink r:id="rId6" w:history="1">
        <w:r w:rsidRPr="009E3455">
          <w:rPr>
            <w:sz w:val="28"/>
            <w:szCs w:val="28"/>
          </w:rPr>
          <w:t>подпунктом 3 пункта 2 статьи 39.4</w:t>
        </w:r>
      </w:hyperlink>
      <w:r w:rsidRPr="009E3455">
        <w:rPr>
          <w:sz w:val="28"/>
          <w:szCs w:val="28"/>
        </w:rPr>
        <w:t xml:space="preserve"> Земельного кодекса Российской Федерации, </w:t>
      </w:r>
      <w:hyperlink r:id="rId7" w:history="1">
        <w:r w:rsidRPr="009E3455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9E3455">
        <w:rPr>
          <w:rFonts w:eastAsiaTheme="minorHAnsi"/>
          <w:sz w:val="28"/>
          <w:szCs w:val="28"/>
          <w:lang w:eastAsia="en-US"/>
        </w:rPr>
        <w:t xml:space="preserve"> </w:t>
      </w:r>
      <w:r w:rsidRPr="009E3455">
        <w:rPr>
          <w:rFonts w:eastAsiaTheme="minorHAnsi"/>
          <w:bCs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</w:t>
      </w:r>
      <w:r w:rsidRPr="009E3455">
        <w:rPr>
          <w:rFonts w:eastAsiaTheme="minorHAnsi"/>
          <w:sz w:val="28"/>
          <w:szCs w:val="28"/>
          <w:lang w:eastAsia="en-US"/>
        </w:rPr>
        <w:t xml:space="preserve">, </w:t>
      </w:r>
    </w:p>
    <w:p w:rsidR="005B56D4" w:rsidRPr="009E3455" w:rsidRDefault="005B56D4" w:rsidP="005B56D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56D4" w:rsidRPr="009E3455" w:rsidRDefault="005B56D4" w:rsidP="005B56D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3455">
        <w:rPr>
          <w:rFonts w:eastAsiaTheme="minorHAnsi"/>
          <w:sz w:val="28"/>
          <w:szCs w:val="28"/>
          <w:lang w:eastAsia="en-US"/>
        </w:rPr>
        <w:t>ПОСТАНОВЛЯЮ:</w:t>
      </w:r>
    </w:p>
    <w:p w:rsidR="005B56D4" w:rsidRPr="009E3455" w:rsidRDefault="005B56D4" w:rsidP="005B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6D4" w:rsidRPr="009E3455" w:rsidRDefault="005B56D4" w:rsidP="005B56D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 xml:space="preserve">Изложить прилагаемый </w:t>
      </w:r>
      <w:hyperlink w:anchor="P32" w:history="1">
        <w:r w:rsidRPr="009E345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E3455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собственности Чернолучинского городского  поселения</w:t>
      </w:r>
      <w:r w:rsidRPr="009E34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Омского муниципального района Омской области</w:t>
      </w:r>
      <w:r w:rsidRPr="009E3455">
        <w:rPr>
          <w:rFonts w:ascii="Times New Roman" w:hAnsi="Times New Roman" w:cs="Times New Roman"/>
          <w:sz w:val="28"/>
          <w:szCs w:val="28"/>
        </w:rPr>
        <w:t>, при заключении договоров ку</w:t>
      </w:r>
      <w:bookmarkStart w:id="0" w:name="_GoBack"/>
      <w:bookmarkEnd w:id="0"/>
      <w:r w:rsidRPr="009E3455">
        <w:rPr>
          <w:rFonts w:ascii="Times New Roman" w:hAnsi="Times New Roman" w:cs="Times New Roman"/>
          <w:sz w:val="28"/>
          <w:szCs w:val="28"/>
        </w:rPr>
        <w:t>пли-продажи таких земельных участков без проведения торгов в новой редакции</w:t>
      </w:r>
      <w:r w:rsidR="00340E23" w:rsidRPr="009E3455">
        <w:rPr>
          <w:rFonts w:ascii="Times New Roman" w:hAnsi="Times New Roman" w:cs="Times New Roman"/>
          <w:sz w:val="28"/>
          <w:szCs w:val="28"/>
        </w:rPr>
        <w:t xml:space="preserve"> согласно приложению № 1 настоящего постановления.</w:t>
      </w:r>
      <w:r w:rsidRPr="009E3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D4" w:rsidRPr="009E3455" w:rsidRDefault="005B56D4" w:rsidP="005B56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9E3455">
        <w:rPr>
          <w:rFonts w:ascii="Times New Roman" w:hAnsi="Times New Roman" w:cs="Times New Roman"/>
          <w:sz w:val="28"/>
          <w:szCs w:val="28"/>
        </w:rPr>
        <w:t>чернолучье</w:t>
      </w:r>
      <w:proofErr w:type="gramStart"/>
      <w:r w:rsidRPr="009E3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345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E3455">
        <w:rPr>
          <w:rFonts w:ascii="Times New Roman" w:hAnsi="Times New Roman" w:cs="Times New Roman"/>
          <w:sz w:val="28"/>
          <w:szCs w:val="28"/>
        </w:rPr>
        <w:t>».</w:t>
      </w:r>
    </w:p>
    <w:p w:rsidR="005B56D4" w:rsidRPr="009E3455" w:rsidRDefault="005B56D4" w:rsidP="005B56D4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B56D4" w:rsidRPr="009E3455" w:rsidRDefault="005B56D4" w:rsidP="005B56D4">
      <w:pPr>
        <w:shd w:val="clear" w:color="auto" w:fill="FFFFFF"/>
        <w:jc w:val="both"/>
        <w:rPr>
          <w:sz w:val="28"/>
          <w:szCs w:val="28"/>
        </w:rPr>
      </w:pPr>
    </w:p>
    <w:p w:rsidR="005B56D4" w:rsidRPr="009E3455" w:rsidRDefault="005B56D4" w:rsidP="005B56D4">
      <w:pPr>
        <w:shd w:val="clear" w:color="auto" w:fill="FFFFFF"/>
        <w:jc w:val="both"/>
        <w:rPr>
          <w:sz w:val="28"/>
          <w:szCs w:val="28"/>
        </w:rPr>
      </w:pPr>
      <w:r w:rsidRPr="009E3455"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5B56D4" w:rsidRPr="009E3455" w:rsidRDefault="005B56D4" w:rsidP="005B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6D4" w:rsidRPr="009E3455" w:rsidRDefault="005B56D4" w:rsidP="005B56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56D4" w:rsidRPr="009E3455" w:rsidRDefault="005B56D4" w:rsidP="005B56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B56D4" w:rsidRPr="009E3455" w:rsidRDefault="005B56D4" w:rsidP="00C354D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36CCB" w:rsidRPr="009E3455" w:rsidRDefault="00236CCB" w:rsidP="00236C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345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36CCB" w:rsidRPr="009E3455" w:rsidRDefault="00236CCB" w:rsidP="00236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345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36CCB" w:rsidRPr="009E3455" w:rsidRDefault="00236CCB" w:rsidP="00236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3455">
        <w:rPr>
          <w:rFonts w:ascii="Times New Roman" w:hAnsi="Times New Roman" w:cs="Times New Roman"/>
          <w:sz w:val="24"/>
          <w:szCs w:val="24"/>
        </w:rPr>
        <w:t xml:space="preserve">Чернолучинского городского поселения </w:t>
      </w:r>
    </w:p>
    <w:p w:rsidR="00236CCB" w:rsidRPr="009E3455" w:rsidRDefault="00236CCB" w:rsidP="00236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3455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</w:p>
    <w:p w:rsidR="00236CCB" w:rsidRPr="009E3455" w:rsidRDefault="00236CCB" w:rsidP="00236CCB">
      <w:pPr>
        <w:shd w:val="clear" w:color="auto" w:fill="FFFFFF"/>
        <w:rPr>
          <w:sz w:val="24"/>
          <w:szCs w:val="24"/>
          <w:u w:val="single"/>
        </w:rPr>
      </w:pPr>
      <w:r w:rsidRPr="009E3455">
        <w:rPr>
          <w:sz w:val="24"/>
          <w:szCs w:val="24"/>
        </w:rPr>
        <w:t xml:space="preserve">                                                                                              </w:t>
      </w:r>
      <w:r w:rsidR="00340E23" w:rsidRPr="009E3455">
        <w:rPr>
          <w:sz w:val="24"/>
          <w:szCs w:val="24"/>
        </w:rPr>
        <w:t xml:space="preserve">                       </w:t>
      </w:r>
      <w:r w:rsidRPr="009E3455">
        <w:rPr>
          <w:sz w:val="24"/>
          <w:szCs w:val="24"/>
        </w:rPr>
        <w:t xml:space="preserve">  </w:t>
      </w:r>
      <w:r w:rsidR="005B56D4" w:rsidRPr="009E3455">
        <w:rPr>
          <w:sz w:val="24"/>
          <w:szCs w:val="24"/>
        </w:rPr>
        <w:t>от 25.03.2019г.</w:t>
      </w:r>
      <w:r w:rsidR="00340E23" w:rsidRPr="009E3455">
        <w:rPr>
          <w:sz w:val="24"/>
          <w:szCs w:val="24"/>
        </w:rPr>
        <w:t xml:space="preserve"> </w:t>
      </w:r>
      <w:r w:rsidRPr="009E3455">
        <w:rPr>
          <w:sz w:val="24"/>
          <w:szCs w:val="24"/>
        </w:rPr>
        <w:t xml:space="preserve"> № </w:t>
      </w:r>
      <w:r w:rsidR="005B56D4" w:rsidRPr="009E3455">
        <w:rPr>
          <w:sz w:val="24"/>
          <w:szCs w:val="24"/>
        </w:rPr>
        <w:t>31</w:t>
      </w:r>
      <w:r w:rsidRPr="009E3455">
        <w:rPr>
          <w:sz w:val="24"/>
          <w:szCs w:val="24"/>
        </w:rPr>
        <w:t xml:space="preserve">                     </w:t>
      </w:r>
    </w:p>
    <w:p w:rsidR="00C354D7" w:rsidRPr="009E3455" w:rsidRDefault="00C35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4D7" w:rsidRPr="009E3455" w:rsidRDefault="00C35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4D7" w:rsidRPr="009E3455" w:rsidRDefault="00C35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9E3455">
        <w:rPr>
          <w:rFonts w:ascii="Times New Roman" w:hAnsi="Times New Roman" w:cs="Times New Roman"/>
          <w:sz w:val="28"/>
          <w:szCs w:val="28"/>
        </w:rPr>
        <w:t>ПОРЯДОК</w:t>
      </w:r>
    </w:p>
    <w:p w:rsidR="00C354D7" w:rsidRPr="009E3455" w:rsidRDefault="00C35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>определения цены земельных участков, находящихся</w:t>
      </w:r>
    </w:p>
    <w:p w:rsidR="00C354D7" w:rsidRPr="009E3455" w:rsidRDefault="00C35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236CCB" w:rsidRPr="009E3455">
        <w:rPr>
          <w:rFonts w:ascii="Times New Roman" w:hAnsi="Times New Roman" w:cs="Times New Roman"/>
          <w:sz w:val="28"/>
          <w:szCs w:val="28"/>
        </w:rPr>
        <w:t>Чернолучинского городского  поселения</w:t>
      </w:r>
      <w:r w:rsidR="00236CCB" w:rsidRPr="009E34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Омского муниципального района Омской области</w:t>
      </w:r>
      <w:r w:rsidRPr="009E3455">
        <w:rPr>
          <w:rFonts w:ascii="Times New Roman" w:hAnsi="Times New Roman" w:cs="Times New Roman"/>
          <w:sz w:val="28"/>
          <w:szCs w:val="28"/>
        </w:rPr>
        <w:t>, при заключении договоров купли-продажи таких земельных</w:t>
      </w:r>
      <w:r w:rsidR="00236CCB" w:rsidRPr="009E3455">
        <w:rPr>
          <w:rFonts w:ascii="Times New Roman" w:hAnsi="Times New Roman" w:cs="Times New Roman"/>
          <w:sz w:val="28"/>
          <w:szCs w:val="28"/>
        </w:rPr>
        <w:t xml:space="preserve"> </w:t>
      </w:r>
      <w:r w:rsidRPr="009E3455">
        <w:rPr>
          <w:rFonts w:ascii="Times New Roman" w:hAnsi="Times New Roman" w:cs="Times New Roman"/>
          <w:sz w:val="28"/>
          <w:szCs w:val="28"/>
        </w:rPr>
        <w:t>участков без проведения торгов</w:t>
      </w:r>
    </w:p>
    <w:p w:rsidR="00C354D7" w:rsidRPr="009E3455" w:rsidRDefault="00C35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4D7" w:rsidRPr="009E345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цены земельных участков, находящихся в собственности </w:t>
      </w:r>
      <w:r w:rsidR="00236CCB" w:rsidRPr="009E3455">
        <w:rPr>
          <w:rFonts w:ascii="Times New Roman" w:hAnsi="Times New Roman" w:cs="Times New Roman"/>
          <w:sz w:val="28"/>
          <w:szCs w:val="28"/>
        </w:rPr>
        <w:t>Чернолучинского городского  поселения</w:t>
      </w:r>
      <w:r w:rsidR="00236CCB" w:rsidRPr="009E34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Омского муниципального района Омской области</w:t>
      </w:r>
      <w:r w:rsidRPr="009E3455">
        <w:rPr>
          <w:rFonts w:ascii="Times New Roman" w:hAnsi="Times New Roman" w:cs="Times New Roman"/>
          <w:sz w:val="28"/>
          <w:szCs w:val="28"/>
        </w:rPr>
        <w:t>, (далее - земельные участки), при заключении договоров купли-продажи таких земельных участков без проведения торгов, если иное не установлено федеральными законами.</w:t>
      </w:r>
    </w:p>
    <w:p w:rsidR="00C354D7" w:rsidRPr="009E345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 xml:space="preserve">2. Цена земельных участков определяется в размере 40 процентов их кадастровой стоимости, за исключением случаев, предусмотренных </w:t>
      </w:r>
      <w:hyperlink w:anchor="P45" w:history="1">
        <w:r w:rsidRPr="009E345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9E345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 w:history="1">
        <w:r w:rsidR="00340E23" w:rsidRPr="009E345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E345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54D7" w:rsidRPr="009E345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9E34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E3455">
        <w:rPr>
          <w:rFonts w:ascii="Times New Roman" w:hAnsi="Times New Roman" w:cs="Times New Roman"/>
          <w:sz w:val="28"/>
          <w:szCs w:val="28"/>
        </w:rPr>
        <w:t>Цена земельных участков определяется в размере 5 процентов их кадастровой стоимости при продаже земельных участков гражданам, являющимся собственниками жилых, дачных и садовых домов, расположенных на приобретаемых земельных участках.</w:t>
      </w:r>
      <w:proofErr w:type="gramEnd"/>
    </w:p>
    <w:p w:rsidR="00C354D7" w:rsidRPr="009E345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E3455">
        <w:rPr>
          <w:rFonts w:ascii="Times New Roman" w:hAnsi="Times New Roman" w:cs="Times New Roman"/>
          <w:sz w:val="28"/>
          <w:szCs w:val="28"/>
        </w:rPr>
        <w:t>Цена земельных участков определяется в размере 10 процентов их кадастровой стоимости при продаже земельных участков гражданам, являющимся собственниками индивидуальных гаражей, гаражных боксов, овощных ячеек, расположенных на приобретаемых земельных участках.</w:t>
      </w:r>
      <w:proofErr w:type="gramEnd"/>
    </w:p>
    <w:p w:rsidR="00C354D7" w:rsidRPr="009E345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E3455">
        <w:rPr>
          <w:rFonts w:ascii="Times New Roman" w:hAnsi="Times New Roman" w:cs="Times New Roman"/>
          <w:sz w:val="28"/>
          <w:szCs w:val="28"/>
        </w:rPr>
        <w:t xml:space="preserve">Цена земельных участков определяется в размере 2,5 процента их кадастровой стоимости при продаже земельных участков некоммерческим организациям, созданным гражданами, в случае, предусмотренном </w:t>
      </w:r>
      <w:hyperlink r:id="rId8" w:history="1">
        <w:r w:rsidRPr="009E3455">
          <w:rPr>
            <w:rFonts w:ascii="Times New Roman" w:hAnsi="Times New Roman" w:cs="Times New Roman"/>
            <w:sz w:val="28"/>
            <w:szCs w:val="28"/>
          </w:rPr>
          <w:t>подпунктом 4 пункта 2 статьи 39.3</w:t>
        </w:r>
      </w:hyperlink>
      <w:r w:rsidRPr="009E345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или юридическим лицам - в случае, предусмотренном </w:t>
      </w:r>
      <w:hyperlink r:id="rId9" w:history="1">
        <w:r w:rsidRPr="009E3455">
          <w:rPr>
            <w:rFonts w:ascii="Times New Roman" w:hAnsi="Times New Roman" w:cs="Times New Roman"/>
            <w:sz w:val="28"/>
            <w:szCs w:val="28"/>
          </w:rPr>
          <w:t>подпунктом 5 пункта 2 статьи 39.3</w:t>
        </w:r>
      </w:hyperlink>
      <w:r w:rsidRPr="009E345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proofErr w:type="gramEnd"/>
    </w:p>
    <w:p w:rsidR="00C354D7" w:rsidRPr="009E3455" w:rsidRDefault="00C354D7" w:rsidP="00340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 xml:space="preserve">6. Цена земельных участков определяется в размере их кадастровой стоимости при продаже земельных участков гражданам или юридическим лицам в случае, предусмотренном </w:t>
      </w:r>
      <w:hyperlink r:id="rId10" w:history="1">
        <w:r w:rsidRPr="009E3455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Pr="009E345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C354D7" w:rsidRPr="009E3455" w:rsidRDefault="00C354D7" w:rsidP="00340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55">
        <w:rPr>
          <w:rFonts w:ascii="Times New Roman" w:hAnsi="Times New Roman" w:cs="Times New Roman"/>
          <w:sz w:val="28"/>
          <w:szCs w:val="28"/>
        </w:rPr>
        <w:t xml:space="preserve">7. Цена земельных участков определяется в размере их кадастровой стоимости при продаже земельных участков гражданам или крестьянским (фермерским) хозяйствам в случае, предусмотренном </w:t>
      </w:r>
      <w:hyperlink r:id="rId11" w:history="1">
        <w:r w:rsidRPr="009E3455">
          <w:rPr>
            <w:rFonts w:ascii="Times New Roman" w:hAnsi="Times New Roman" w:cs="Times New Roman"/>
            <w:sz w:val="28"/>
            <w:szCs w:val="28"/>
          </w:rPr>
          <w:t>подпунктом 10 пункта 2 статьи 39.3</w:t>
        </w:r>
      </w:hyperlink>
      <w:r w:rsidRPr="009E345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340E23" w:rsidRPr="009E3455" w:rsidRDefault="00340E23" w:rsidP="00340E2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3455">
        <w:rPr>
          <w:rFonts w:eastAsiaTheme="minorHAnsi"/>
          <w:sz w:val="28"/>
          <w:szCs w:val="28"/>
          <w:lang w:eastAsia="en-US"/>
        </w:rPr>
        <w:lastRenderedPageBreak/>
        <w:t xml:space="preserve">8. </w:t>
      </w:r>
      <w:proofErr w:type="gramStart"/>
      <w:r w:rsidRPr="009E3455">
        <w:rPr>
          <w:rFonts w:eastAsiaTheme="minorHAnsi"/>
          <w:sz w:val="28"/>
          <w:szCs w:val="28"/>
          <w:lang w:eastAsia="en-US"/>
        </w:rPr>
        <w:t xml:space="preserve">Цена земельных участков определяется в размере 30 процентов их кадастровой стоимости при продаже земельных участков субъектам малого и среднего предпринимательства, соответствующим требованиям Федерального </w:t>
      </w:r>
      <w:hyperlink r:id="rId12" w:history="1">
        <w:r w:rsidRPr="009E3455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9E3455">
        <w:rPr>
          <w:rFonts w:eastAsiaTheme="minorHAnsi"/>
          <w:sz w:val="28"/>
          <w:szCs w:val="28"/>
          <w:lang w:eastAsia="en-US"/>
        </w:rPr>
        <w:t xml:space="preserve"> "О развитии малого и среднего предпринимательства в Российской Федерации" и являющимся собственниками зданий, сооружений, помещений в них, расположенных на приобретаемых земельных участках, за исключением случая, предусмотренного </w:t>
      </w:r>
      <w:hyperlink w:anchor="Par2" w:history="1">
        <w:r w:rsidRPr="009E3455">
          <w:rPr>
            <w:rFonts w:eastAsiaTheme="minorHAnsi"/>
            <w:sz w:val="28"/>
            <w:szCs w:val="28"/>
            <w:lang w:eastAsia="en-US"/>
          </w:rPr>
          <w:t>пунктом 9</w:t>
        </w:r>
      </w:hyperlink>
      <w:r w:rsidRPr="009E3455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proofErr w:type="gramEnd"/>
    </w:p>
    <w:p w:rsidR="00340E23" w:rsidRPr="009E3455" w:rsidRDefault="00340E23" w:rsidP="00340E2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2"/>
      <w:bookmarkEnd w:id="3"/>
      <w:r w:rsidRPr="009E3455">
        <w:rPr>
          <w:rFonts w:eastAsiaTheme="minorHAnsi"/>
          <w:sz w:val="28"/>
          <w:szCs w:val="28"/>
          <w:lang w:eastAsia="en-US"/>
        </w:rPr>
        <w:t>9. До 1 января 2021 года цена земельных участков определяется в размере 10 процентов их кадастровой стоимости, за исключением случаев, предусмотренных пунктами 3 - 7 настоящего Порядка, при одновременном соблюдении следующих условий:</w:t>
      </w:r>
    </w:p>
    <w:p w:rsidR="00340E23" w:rsidRPr="009E3455" w:rsidRDefault="00340E23" w:rsidP="00340E2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3455">
        <w:rPr>
          <w:rFonts w:eastAsiaTheme="minorHAnsi"/>
          <w:sz w:val="28"/>
          <w:szCs w:val="28"/>
          <w:lang w:eastAsia="en-US"/>
        </w:rPr>
        <w:t xml:space="preserve">1) заявление о предоставлении земельного участка в собственность за плату подано в порядке, установленном </w:t>
      </w:r>
      <w:hyperlink r:id="rId13" w:history="1">
        <w:r w:rsidRPr="009E3455">
          <w:rPr>
            <w:rFonts w:eastAsiaTheme="minorHAnsi"/>
            <w:sz w:val="28"/>
            <w:szCs w:val="28"/>
            <w:lang w:eastAsia="en-US"/>
          </w:rPr>
          <w:t>статьей 39.17</w:t>
        </w:r>
      </w:hyperlink>
      <w:r w:rsidRPr="009E3455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в орган, уполномоченный на распоряжение земельными участками, до 1 января 2020 года;</w:t>
      </w:r>
    </w:p>
    <w:p w:rsidR="00340E23" w:rsidRPr="009E3455" w:rsidRDefault="00340E23" w:rsidP="00340E2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3455">
        <w:rPr>
          <w:rFonts w:eastAsiaTheme="minorHAnsi"/>
          <w:sz w:val="28"/>
          <w:szCs w:val="28"/>
          <w:lang w:eastAsia="en-US"/>
        </w:rPr>
        <w:t>2) здание, сооружение, расположенное на земельном участке, в отношении которого подано заявление о предоставлении земельного участка в собственность за плату, находится в собственности лица, обратившегося с указанным заявлением, непрерывно в течение трех и более лет. При этом трехлетний срок исчисляется с даты, указанной в правоустанавливающем (</w:t>
      </w:r>
      <w:proofErr w:type="spellStart"/>
      <w:r w:rsidRPr="009E3455">
        <w:rPr>
          <w:rFonts w:eastAsiaTheme="minorHAnsi"/>
          <w:sz w:val="28"/>
          <w:szCs w:val="28"/>
          <w:lang w:eastAsia="en-US"/>
        </w:rPr>
        <w:t>правоудостоверяющем</w:t>
      </w:r>
      <w:proofErr w:type="spellEnd"/>
      <w:r w:rsidRPr="009E3455">
        <w:rPr>
          <w:rFonts w:eastAsiaTheme="minorHAnsi"/>
          <w:sz w:val="28"/>
          <w:szCs w:val="28"/>
          <w:lang w:eastAsia="en-US"/>
        </w:rPr>
        <w:t>) документе, являющемся основанием для государственной регистрации права собственности на здание, сооружение, расположенное на земельном участке;</w:t>
      </w:r>
    </w:p>
    <w:p w:rsidR="00340E23" w:rsidRPr="009E3455" w:rsidRDefault="00340E23" w:rsidP="00340E2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3455">
        <w:rPr>
          <w:rFonts w:eastAsiaTheme="minorHAnsi"/>
          <w:sz w:val="28"/>
          <w:szCs w:val="28"/>
          <w:lang w:eastAsia="en-US"/>
        </w:rPr>
        <w:t xml:space="preserve">3) отсутствие задолженности по арендной плате и (или) неустойки (пеней) по договору аренды земельного участка, в отношении которого подано заявление о предоставлении земельного участка в собственность за плату, иной задолженности перед бюджетом за использование указанного земельного участка. При этом в случае отсутствия действующего договора аренды земельного участка в соответствии со </w:t>
      </w:r>
      <w:hyperlink r:id="rId14" w:history="1">
        <w:r w:rsidRPr="009E3455">
          <w:rPr>
            <w:rFonts w:eastAsiaTheme="minorHAnsi"/>
            <w:sz w:val="28"/>
            <w:szCs w:val="28"/>
            <w:lang w:eastAsia="en-US"/>
          </w:rPr>
          <w:t>статьями 1102</w:t>
        </w:r>
      </w:hyperlink>
      <w:r w:rsidRPr="009E3455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Pr="009E3455">
          <w:rPr>
            <w:rFonts w:eastAsiaTheme="minorHAnsi"/>
            <w:sz w:val="28"/>
            <w:szCs w:val="28"/>
            <w:lang w:eastAsia="en-US"/>
          </w:rPr>
          <w:t>1105</w:t>
        </w:r>
      </w:hyperlink>
      <w:r w:rsidRPr="009E3455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должна быть оплачена стоимость неосновательного обогащения до подачи заявления о предоставлении земельного участка в собственность за плату.</w:t>
      </w:r>
    </w:p>
    <w:p w:rsidR="005B56D4" w:rsidRPr="009E3455" w:rsidRDefault="005B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B56D4" w:rsidRPr="009E3455" w:rsidSect="00D0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4EF5"/>
    <w:multiLevelType w:val="hybridMultilevel"/>
    <w:tmpl w:val="D29640D2"/>
    <w:lvl w:ilvl="0" w:tplc="15B4F79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7"/>
    <w:rsid w:val="000E4D5F"/>
    <w:rsid w:val="00236CCB"/>
    <w:rsid w:val="00320E91"/>
    <w:rsid w:val="00340E23"/>
    <w:rsid w:val="005B56D4"/>
    <w:rsid w:val="00781DA9"/>
    <w:rsid w:val="00894BEC"/>
    <w:rsid w:val="009E3455"/>
    <w:rsid w:val="00AF3CEC"/>
    <w:rsid w:val="00C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236CC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6CCB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532631629E02748D1F3C57C8D895ABB2502DAB8A200DD86CC0FC5C46195D58E4C0F19D6bEu9I" TargetMode="External"/><Relationship Id="rId13" Type="http://schemas.openxmlformats.org/officeDocument/2006/relationships/hyperlink" Target="consultantplus://offline/ref=32988136CE8A9B61CCD274C0DC9061543E30701E6347B84DE6C151F566CC48D7CCBA194AA70AFC51E45EF1C15F1A886B22C406830FMBg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B1E811C1B3BEE18C898A6A662807466E37E39D1557B98FBA46BCCFD520A8FC2B044F949233AEC8351DEB67f3H" TargetMode="External"/><Relationship Id="rId12" Type="http://schemas.openxmlformats.org/officeDocument/2006/relationships/hyperlink" Target="consultantplus://offline/ref=32988136CE8A9B61CCD274C0DC9061543E31741E6845B84DE6C151F566CC48D7DEBA414FA60BE905B604A6CC5CM1g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1532631629E02748D1F3C57C8D895ABB2502DAB8A200DD86CC0FC5C46195D58E4C0F19D0bEu1I" TargetMode="External"/><Relationship Id="rId11" Type="http://schemas.openxmlformats.org/officeDocument/2006/relationships/hyperlink" Target="consultantplus://offline/ref=C61532631629E02748D1F3C57C8D895ABB2502DAB8A200DD86CC0FC5C46195D58E4C0F19D1bEu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988136CE8A9B61CCD274C0DC9061543E30701E6E44B84DE6C151F566CC48D7CCBA1943A40FF00DB611F09D19499B6927C4048010BC3832M8g3H" TargetMode="External"/><Relationship Id="rId10" Type="http://schemas.openxmlformats.org/officeDocument/2006/relationships/hyperlink" Target="consultantplus://offline/ref=C61532631629E02748D1F3C57C8D895ABB2502DAB8A200DD86CC0FC5C46195D58E4C0F19D1bEu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1532631629E02748D1F3C57C8D895ABB2502DAB8A200DD86CC0FC5C46195D58E4C0F19D1bEu0I" TargetMode="External"/><Relationship Id="rId14" Type="http://schemas.openxmlformats.org/officeDocument/2006/relationships/hyperlink" Target="consultantplus://offline/ref=32988136CE8A9B61CCD274C0DC9061543E30701E6E44B84DE6C151F566CC48D7CCBA1943A40FF002B411F09D19499B6927C4048010BC3832M8g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2017-03-17T09:05:00Z</cp:lastPrinted>
  <dcterms:created xsi:type="dcterms:W3CDTF">2017-03-17T08:46:00Z</dcterms:created>
  <dcterms:modified xsi:type="dcterms:W3CDTF">2019-03-29T04:21:00Z</dcterms:modified>
</cp:coreProperties>
</file>