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C6D8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14:paraId="3C7C1526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7F4433FC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85A16" w:rsidRPr="00B85A16" w14:paraId="5660F4B5" w14:textId="77777777" w:rsidTr="00664E47">
        <w:trPr>
          <w:trHeight w:val="237"/>
        </w:trPr>
        <w:tc>
          <w:tcPr>
            <w:tcW w:w="9857" w:type="dxa"/>
          </w:tcPr>
          <w:p w14:paraId="768B3AF0" w14:textId="77777777" w:rsidR="00B85A16" w:rsidRPr="00B85A16" w:rsidRDefault="00B85A16" w:rsidP="00B8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098B6C4" w14:textId="77777777" w:rsidR="00B85A16" w:rsidRPr="00B85A16" w:rsidRDefault="00B85A16" w:rsidP="0078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5DA87670" w14:textId="77777777" w:rsidR="00B85A16" w:rsidRPr="00B85A16" w:rsidRDefault="00B85A16" w:rsidP="00B85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47C7C" w14:textId="76756F0E" w:rsidR="00B85A16" w:rsidRPr="00AD6F41" w:rsidRDefault="00AD6F41" w:rsidP="0078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41">
        <w:rPr>
          <w:rFonts w:ascii="Times New Roman" w:eastAsia="Times New Roman" w:hAnsi="Times New Roman" w:cs="Times New Roman"/>
          <w:sz w:val="28"/>
          <w:szCs w:val="28"/>
          <w:lang w:eastAsia="ru-RU"/>
        </w:rPr>
        <w:t>26.09</w:t>
      </w:r>
      <w:r w:rsidR="00B85A16" w:rsidRPr="00AD6F4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31FEA" w:rsidRPr="00AD6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6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5A16" w:rsidRPr="00AD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AD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П-23/ЧРНОМС-95</w:t>
      </w:r>
      <w:r w:rsidR="00B85A16" w:rsidRPr="00AD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B853B3" w14:textId="77777777" w:rsidR="00B85A16" w:rsidRPr="00B85A16" w:rsidRDefault="00B85A16" w:rsidP="007813B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3D2EEEF3" w14:textId="4C9AADB0" w:rsidR="0021379E" w:rsidRPr="0021379E" w:rsidRDefault="00E167DC" w:rsidP="0021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Чернолучинского городского поселения от 31.01.2022 № 7 «</w:t>
      </w:r>
      <w:r w:rsidR="0021379E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осуществления бюджетных полномочий главных администраторов доходов бюджетов, являющихся органами местного самоуправления </w:t>
      </w:r>
      <w:r w:rsidR="00321DA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="0021379E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Омского муниципального района Омской области и (или) находящимися в их ведении казенными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4C91A37D" w14:textId="77777777" w:rsidR="0021379E" w:rsidRPr="0021379E" w:rsidRDefault="0021379E" w:rsidP="0021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39C9A1" w14:textId="3AF89005" w:rsidR="0021379E" w:rsidRPr="0021379E" w:rsidRDefault="00E167DC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E167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Приказом Минфина России от 18.11.2022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21379E" w:rsidRPr="00E167DC"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="0021379E" w:rsidRPr="0021379E"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 xml:space="preserve"> на основании Устава </w:t>
      </w:r>
      <w:r w:rsidR="00321DA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="00321DA0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9E" w:rsidRPr="0021379E"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>поселения Омского муниципального района Омской области,</w:t>
      </w:r>
    </w:p>
    <w:p w14:paraId="65F8E972" w14:textId="77777777" w:rsidR="0021379E" w:rsidRPr="0021379E" w:rsidRDefault="0021379E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</w:p>
    <w:p w14:paraId="1920B0F4" w14:textId="77777777" w:rsidR="0021379E" w:rsidRPr="0021379E" w:rsidRDefault="0021379E" w:rsidP="002137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13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ПОСТАНОВЛЯЮ:</w:t>
      </w:r>
    </w:p>
    <w:p w14:paraId="163141C2" w14:textId="77777777" w:rsidR="0021379E" w:rsidRPr="0021379E" w:rsidRDefault="0021379E" w:rsidP="002137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7AB45D08" w14:textId="6B44EA14" w:rsidR="0021379E" w:rsidRDefault="0021379E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 </w:t>
      </w:r>
      <w:r w:rsidR="00E1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Внести в </w:t>
      </w:r>
      <w:r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Порядок осуществления бюджетных полномочий главных администраторов доходов бюджета </w:t>
      </w:r>
      <w:r w:rsidR="00321DA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="00321DA0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поселения Омского муниципального района Омской области и (или) находящимися в их ведении казенными учреждениями, </w:t>
      </w:r>
      <w:r w:rsidR="00E1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утвержденный </w:t>
      </w:r>
      <w:r w:rsidR="00C823C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Чернолучинского городского поселения от 31.01.2022 № 7 (далее – Порядок) следующие изменения и дополнения:</w:t>
      </w:r>
    </w:p>
    <w:p w14:paraId="1ED55F53" w14:textId="4891BFAC" w:rsidR="00C823C4" w:rsidRDefault="00C823C4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пункт 3 Порядка изложить в следующей редакции:</w:t>
      </w:r>
    </w:p>
    <w:p w14:paraId="0C023BCC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Pr="00880410">
        <w:rPr>
          <w:rFonts w:ascii="Times New Roman" w:hAnsi="Times New Roman" w:cs="Times New Roman"/>
          <w:sz w:val="28"/>
          <w:szCs w:val="28"/>
        </w:rPr>
        <w:t xml:space="preserve">3. Порядок осуществления бюджетных полномочий администраторов доходов, указанный в </w:t>
      </w:r>
      <w:hyperlink w:anchor="P43">
        <w:r w:rsidRPr="00880410">
          <w:rPr>
            <w:rFonts w:ascii="Times New Roman" w:hAnsi="Times New Roman" w:cs="Times New Roman"/>
            <w:sz w:val="28"/>
            <w:szCs w:val="28"/>
          </w:rPr>
          <w:t>подпункте 2 пункта 2</w:t>
        </w:r>
      </w:hyperlink>
      <w:r w:rsidRPr="00880410">
        <w:rPr>
          <w:rFonts w:ascii="Times New Roman" w:hAnsi="Times New Roman" w:cs="Times New Roman"/>
          <w:sz w:val="28"/>
          <w:szCs w:val="28"/>
        </w:rPr>
        <w:t xml:space="preserve"> настоящего Порядка, должен содержать следующие положения:</w:t>
      </w:r>
    </w:p>
    <w:p w14:paraId="4CBCC9F0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Федерации;</w:t>
      </w:r>
    </w:p>
    <w:p w14:paraId="019BEB4F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2) наделение администраторов доходов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14:paraId="559EF77C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14:paraId="4E893C52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- взыскание задолженности по платежам в бюджеты бюджетной системы </w:t>
      </w:r>
      <w:r w:rsidRPr="0088041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пеней и штрафов;</w:t>
      </w:r>
    </w:p>
    <w:p w14:paraId="01DBE6CA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14:paraId="6C31946B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14:paraId="4517C030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14:paraId="3B34D0D2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представление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14:paraId="743BEAE4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14:paraId="39AF2E88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- иные бюджетные полномочия, установленные Бюджетным </w:t>
      </w:r>
      <w:hyperlink r:id="rId8">
        <w:r w:rsidRPr="008804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0410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14:paraId="1098DB12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14:paraId="5318F5D7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Федерации;</w:t>
      </w:r>
    </w:p>
    <w:p w14:paraId="7F9C0AB3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14:paraId="20536DD0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14:paraId="3BA896E9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 xml:space="preserve">7)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</w:t>
      </w:r>
      <w:r w:rsidRPr="00880410">
        <w:rPr>
          <w:rFonts w:ascii="Times New Roman" w:hAnsi="Times New Roman" w:cs="Times New Roman"/>
          <w:sz w:val="28"/>
          <w:szCs w:val="28"/>
        </w:rPr>
        <w:lastRenderedPageBreak/>
        <w:t>начала работы по их принудительному взысканию);</w:t>
      </w:r>
    </w:p>
    <w:p w14:paraId="4DB23406" w14:textId="77777777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8)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14:paraId="488299AE" w14:textId="28441495" w:rsidR="00C823C4" w:rsidRPr="00880410" w:rsidRDefault="00C823C4" w:rsidP="00C82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0">
        <w:rPr>
          <w:rFonts w:ascii="Times New Roman" w:hAnsi="Times New Roman" w:cs="Times New Roman"/>
          <w:sz w:val="28"/>
          <w:szCs w:val="28"/>
        </w:rPr>
        <w:t>9) иные положения, необходимые для реализации полномочий администратора доходов.</w:t>
      </w:r>
      <w:r w:rsidR="00337788">
        <w:rPr>
          <w:rFonts w:ascii="Times New Roman" w:hAnsi="Times New Roman" w:cs="Times New Roman"/>
          <w:sz w:val="28"/>
          <w:szCs w:val="28"/>
        </w:rPr>
        <w:t>».</w:t>
      </w:r>
    </w:p>
    <w:p w14:paraId="45C45FAF" w14:textId="757E19E8" w:rsidR="00131FEA" w:rsidRPr="00EE53F8" w:rsidRDefault="00337788" w:rsidP="00337788">
      <w:pPr>
        <w:pStyle w:val="a9"/>
        <w:spacing w:line="276" w:lineRule="auto"/>
        <w:ind w:right="-156"/>
        <w:jc w:val="both"/>
        <w:rPr>
          <w:sz w:val="28"/>
          <w:szCs w:val="28"/>
        </w:rPr>
      </w:pPr>
      <w:r>
        <w:rPr>
          <w:noProof/>
          <w:sz w:val="28"/>
        </w:rPr>
        <w:t xml:space="preserve">          2</w:t>
      </w:r>
      <w:r w:rsidR="00B85A16" w:rsidRPr="005A56DE">
        <w:rPr>
          <w:noProof/>
          <w:sz w:val="28"/>
        </w:rPr>
        <w:t>.</w:t>
      </w:r>
      <w:r w:rsidR="00632ED0">
        <w:rPr>
          <w:noProof/>
          <w:sz w:val="28"/>
        </w:rPr>
        <w:t xml:space="preserve"> </w:t>
      </w:r>
      <w:r w:rsidR="00131FEA" w:rsidRPr="003B1232">
        <w:rPr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r w:rsidR="00131FEA" w:rsidRPr="00E55745">
        <w:rPr>
          <w:sz w:val="28"/>
          <w:szCs w:val="28"/>
        </w:rPr>
        <w:t xml:space="preserve">Чернолучинского городского </w:t>
      </w:r>
      <w:r w:rsidR="00131FEA" w:rsidRPr="003B1232">
        <w:rPr>
          <w:sz w:val="28"/>
          <w:szCs w:val="28"/>
        </w:rPr>
        <w:t xml:space="preserve">поселения  в сети «Интернет».  </w:t>
      </w:r>
    </w:p>
    <w:p w14:paraId="681F60E0" w14:textId="775B7CC0" w:rsidR="00B85A16" w:rsidRPr="00131FEA" w:rsidRDefault="00337788" w:rsidP="004B0CE5">
      <w:pPr>
        <w:widowControl w:val="0"/>
        <w:suppressAutoHyphens/>
        <w:autoSpaceDE w:val="0"/>
        <w:spacing w:after="0"/>
        <w:ind w:right="-1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B85A16" w:rsidRPr="00131FEA">
        <w:rPr>
          <w:rFonts w:ascii="Times New Roman" w:hAnsi="Times New Roman" w:cs="Times New Roman"/>
          <w:sz w:val="28"/>
          <w:szCs w:val="28"/>
        </w:rPr>
        <w:t>К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="00B85A16" w:rsidRPr="00131FEA">
        <w:rPr>
          <w:rFonts w:ascii="Times New Roman" w:hAnsi="Times New Roman" w:cs="Times New Roman"/>
          <w:sz w:val="28"/>
          <w:szCs w:val="28"/>
        </w:rPr>
        <w:t>з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B85A16" w:rsidRPr="00131FEA">
        <w:rPr>
          <w:rFonts w:ascii="Times New Roman" w:hAnsi="Times New Roman" w:cs="Times New Roman"/>
          <w:sz w:val="28"/>
          <w:szCs w:val="28"/>
        </w:rPr>
        <w:t>и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>сполнением</w:t>
      </w:r>
      <w:r w:rsidR="00185B8F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sz w:val="28"/>
          <w:szCs w:val="28"/>
        </w:rPr>
        <w:t>н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астоящего </w:t>
      </w:r>
      <w:r w:rsidR="00B85A16" w:rsidRPr="00131FEA">
        <w:rPr>
          <w:rFonts w:ascii="Times New Roman" w:hAnsi="Times New Roman" w:cs="Times New Roman"/>
          <w:sz w:val="28"/>
          <w:szCs w:val="28"/>
        </w:rPr>
        <w:t>п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остановления </w:t>
      </w:r>
      <w:r w:rsidR="007813BD" w:rsidRPr="00131FE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6D454BC" w14:textId="77777777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5E3A" w14:textId="77777777" w:rsidR="00185B8F" w:rsidRPr="00131FEA" w:rsidRDefault="00185B8F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2BE2B" w14:textId="7C8C9159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городского  поселен</w:t>
      </w:r>
      <w:r w:rsidR="007813BD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185B8F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 Юркив</w:t>
      </w:r>
    </w:p>
    <w:p w14:paraId="5846756D" w14:textId="77777777" w:rsidR="00B85A16" w:rsidRPr="005A56DE" w:rsidRDefault="00B85A16" w:rsidP="007813BD">
      <w:pPr>
        <w:autoSpaceDE w:val="0"/>
        <w:autoSpaceDN w:val="0"/>
        <w:adjustRightInd w:val="0"/>
        <w:spacing w:after="0" w:line="240" w:lineRule="auto"/>
        <w:ind w:right="-92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213AF77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83F2C0A" w14:textId="7216DBEF" w:rsidR="00B85A16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2005456" w14:textId="11B0527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4587660" w14:textId="40C1FDDE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D3501F1" w14:textId="259861A7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1E71B1C" w14:textId="7A07DA0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A447572" w14:textId="4F5A58BA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80AA7E4" w14:textId="2BD7CB3E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09CD534" w14:textId="6BABF0E6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E458C8F" w14:textId="0D2E1E1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D4557E2" w14:textId="284958C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0DFEF23" w14:textId="49E5DC91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24B9220" w14:textId="78319B3B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21D1CD3" w14:textId="51E77DD4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8D30A2E" w14:textId="133A4A3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E3E396F" w14:textId="742E312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B20E9EE" w14:textId="28BB2901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F20C12A" w14:textId="169F2BC5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35EF14A" w14:textId="1C5BA416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2B2B1BE" w14:textId="1C598005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09109ED" w14:textId="473685DD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40017B3" w14:textId="429A1AF9" w:rsidR="00321DA0" w:rsidRDefault="00321DA0" w:rsidP="00337788">
      <w:pPr>
        <w:autoSpaceDE w:val="0"/>
        <w:autoSpaceDN w:val="0"/>
        <w:adjustRightInd w:val="0"/>
        <w:spacing w:after="0" w:line="240" w:lineRule="auto"/>
        <w:ind w:right="-226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sectPr w:rsidR="00321DA0" w:rsidSect="004B0CE5">
      <w:type w:val="continuous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68BD" w14:textId="77777777" w:rsidR="00954984" w:rsidRDefault="00954984" w:rsidP="0008608C">
      <w:pPr>
        <w:spacing w:after="0" w:line="240" w:lineRule="auto"/>
      </w:pPr>
      <w:r>
        <w:separator/>
      </w:r>
    </w:p>
  </w:endnote>
  <w:endnote w:type="continuationSeparator" w:id="0">
    <w:p w14:paraId="66880C10" w14:textId="77777777" w:rsidR="00954984" w:rsidRDefault="00954984" w:rsidP="0008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2A3C" w14:textId="77777777" w:rsidR="00954984" w:rsidRDefault="00954984" w:rsidP="0008608C">
      <w:pPr>
        <w:spacing w:after="0" w:line="240" w:lineRule="auto"/>
      </w:pPr>
      <w:r>
        <w:separator/>
      </w:r>
    </w:p>
  </w:footnote>
  <w:footnote w:type="continuationSeparator" w:id="0">
    <w:p w14:paraId="050BADF5" w14:textId="77777777" w:rsidR="00954984" w:rsidRDefault="00954984" w:rsidP="0008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9F1"/>
    <w:multiLevelType w:val="multilevel"/>
    <w:tmpl w:val="FF3C4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F5F2A"/>
    <w:multiLevelType w:val="multilevel"/>
    <w:tmpl w:val="0D56F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A5E52"/>
    <w:multiLevelType w:val="hybridMultilevel"/>
    <w:tmpl w:val="3ED6FC46"/>
    <w:lvl w:ilvl="0" w:tplc="88E89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533C78"/>
    <w:multiLevelType w:val="multilevel"/>
    <w:tmpl w:val="87A8B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60"/>
    <w:rsid w:val="0008608C"/>
    <w:rsid w:val="000B0D8E"/>
    <w:rsid w:val="00131FEA"/>
    <w:rsid w:val="00185B8F"/>
    <w:rsid w:val="001C1666"/>
    <w:rsid w:val="001D07E5"/>
    <w:rsid w:val="00202206"/>
    <w:rsid w:val="0021379E"/>
    <w:rsid w:val="002153CE"/>
    <w:rsid w:val="002F60E8"/>
    <w:rsid w:val="00321DA0"/>
    <w:rsid w:val="00337788"/>
    <w:rsid w:val="0046201E"/>
    <w:rsid w:val="004B0CE5"/>
    <w:rsid w:val="004B4384"/>
    <w:rsid w:val="005005F2"/>
    <w:rsid w:val="0053055D"/>
    <w:rsid w:val="005357CC"/>
    <w:rsid w:val="00550260"/>
    <w:rsid w:val="00583E48"/>
    <w:rsid w:val="005A56DE"/>
    <w:rsid w:val="00632ED0"/>
    <w:rsid w:val="00664E47"/>
    <w:rsid w:val="00713666"/>
    <w:rsid w:val="007813BD"/>
    <w:rsid w:val="007C47C0"/>
    <w:rsid w:val="0084250F"/>
    <w:rsid w:val="00933238"/>
    <w:rsid w:val="00954984"/>
    <w:rsid w:val="009C364E"/>
    <w:rsid w:val="009C75DC"/>
    <w:rsid w:val="009D5C91"/>
    <w:rsid w:val="00A41E77"/>
    <w:rsid w:val="00A97744"/>
    <w:rsid w:val="00AD6F41"/>
    <w:rsid w:val="00B85A16"/>
    <w:rsid w:val="00C027BE"/>
    <w:rsid w:val="00C066C1"/>
    <w:rsid w:val="00C371EA"/>
    <w:rsid w:val="00C76B60"/>
    <w:rsid w:val="00C823C4"/>
    <w:rsid w:val="00CB545D"/>
    <w:rsid w:val="00CC62FB"/>
    <w:rsid w:val="00D22539"/>
    <w:rsid w:val="00E1537E"/>
    <w:rsid w:val="00E167DC"/>
    <w:rsid w:val="00F114B2"/>
    <w:rsid w:val="00F338B6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875"/>
  <w15:docId w15:val="{B2ADBD77-B8CF-47E0-B9BD-3C6A6C2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A16"/>
    <w:pPr>
      <w:ind w:left="720"/>
      <w:contextualSpacing/>
    </w:pPr>
  </w:style>
  <w:style w:type="paragraph" w:styleId="a6">
    <w:name w:val="No Spacing"/>
    <w:uiPriority w:val="1"/>
    <w:qFormat/>
    <w:rsid w:val="00185B8F"/>
    <w:pPr>
      <w:spacing w:after="0" w:line="240" w:lineRule="auto"/>
    </w:pPr>
  </w:style>
  <w:style w:type="table" w:styleId="a7">
    <w:name w:val="Table Grid"/>
    <w:basedOn w:val="a1"/>
    <w:uiPriority w:val="59"/>
    <w:rsid w:val="0018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A56DE"/>
    <w:rPr>
      <w:color w:val="0000FF"/>
      <w:u w:val="single"/>
    </w:rPr>
  </w:style>
  <w:style w:type="paragraph" w:styleId="a9">
    <w:name w:val="Body Text"/>
    <w:basedOn w:val="a"/>
    <w:link w:val="aa"/>
    <w:unhideWhenUsed/>
    <w:rsid w:val="00131F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31FE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32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ED0"/>
    <w:pPr>
      <w:widowControl w:val="0"/>
      <w:shd w:val="clear" w:color="auto" w:fill="FFFFFF"/>
      <w:spacing w:before="660" w:after="0" w:line="307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8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08C"/>
  </w:style>
  <w:style w:type="paragraph" w:styleId="ad">
    <w:name w:val="footer"/>
    <w:basedOn w:val="a"/>
    <w:link w:val="ae"/>
    <w:uiPriority w:val="99"/>
    <w:unhideWhenUsed/>
    <w:rsid w:val="0008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08C"/>
  </w:style>
  <w:style w:type="paragraph" w:customStyle="1" w:styleId="ConsPlusNormal">
    <w:name w:val="ConsPlusNormal"/>
    <w:rsid w:val="00C82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72D8-A511-4AF6-A46C-36F23D59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2021-09-15T05:16:00Z</cp:lastPrinted>
  <dcterms:created xsi:type="dcterms:W3CDTF">2023-09-27T08:13:00Z</dcterms:created>
  <dcterms:modified xsi:type="dcterms:W3CDTF">2023-09-27T08:13:00Z</dcterms:modified>
</cp:coreProperties>
</file>