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5903C9">
        <w:rPr>
          <w:rFonts w:ascii="Times New Roman" w:hAnsi="Times New Roman"/>
          <w:b/>
          <w:bCs/>
          <w:sz w:val="24"/>
          <w:szCs w:val="24"/>
        </w:rPr>
        <w:t>ОМСКИЙ МУНИЦИПАЛЬНЫЙ РАЙОН ОМСКОЙ ОБЛАСТИ</w:t>
      </w:r>
    </w:p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5903C9">
        <w:rPr>
          <w:rFonts w:ascii="Times New Roman" w:hAnsi="Times New Roman"/>
          <w:b/>
          <w:sz w:val="36"/>
          <w:szCs w:val="36"/>
        </w:rPr>
        <w:t>Администрация Чернолучинского городского поселения</w:t>
      </w:r>
    </w:p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7"/>
      </w:tblGrid>
      <w:tr w:rsidR="00222AFF" w:rsidRPr="005903C9" w:rsidTr="00222AFF">
        <w:trPr>
          <w:trHeight w:val="237"/>
        </w:trPr>
        <w:tc>
          <w:tcPr>
            <w:tcW w:w="46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2AFF" w:rsidRPr="005903C9" w:rsidRDefault="00222AFF" w:rsidP="00222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38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2AFF" w:rsidRPr="005903C9" w:rsidRDefault="00222AFF" w:rsidP="00222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pacing w:val="38"/>
                <w:sz w:val="16"/>
                <w:szCs w:val="16"/>
              </w:rPr>
            </w:pPr>
          </w:p>
        </w:tc>
      </w:tr>
    </w:tbl>
    <w:p w:rsidR="00222AFF" w:rsidRPr="005903C9" w:rsidRDefault="00222AFF" w:rsidP="00222AF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pacing w:val="38"/>
          <w:sz w:val="36"/>
          <w:szCs w:val="36"/>
        </w:rPr>
      </w:pPr>
      <w:r w:rsidRPr="005903C9">
        <w:rPr>
          <w:rFonts w:ascii="Times New Roman" w:hAnsi="Times New Roman"/>
          <w:b/>
          <w:spacing w:val="38"/>
          <w:sz w:val="36"/>
          <w:szCs w:val="36"/>
        </w:rPr>
        <w:t>ПОСТАНОВЛЕНИЕ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4"/>
          <w:szCs w:val="24"/>
        </w:rPr>
      </w:pPr>
    </w:p>
    <w:p w:rsidR="00222AFF" w:rsidRPr="005903C9" w:rsidRDefault="007E518C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26</w:t>
      </w:r>
      <w:r w:rsidR="00222AFF" w:rsidRPr="005903C9">
        <w:rPr>
          <w:rFonts w:ascii="Times New Roman" w:eastAsia="Calibri" w:hAnsi="Times New Roman"/>
          <w:sz w:val="28"/>
          <w:szCs w:val="28"/>
        </w:rPr>
        <w:t>.</w:t>
      </w:r>
      <w:r w:rsidR="00222AFF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>3</w:t>
      </w:r>
      <w:r w:rsidR="00222AFF" w:rsidRPr="005903C9">
        <w:rPr>
          <w:rFonts w:ascii="Times New Roman" w:eastAsia="Calibri" w:hAnsi="Times New Roman"/>
          <w:sz w:val="28"/>
          <w:szCs w:val="28"/>
        </w:rPr>
        <w:t>.20</w:t>
      </w:r>
      <w:r w:rsidR="00AC78D1">
        <w:rPr>
          <w:rFonts w:ascii="Times New Roman" w:eastAsia="Calibri" w:hAnsi="Times New Roman"/>
          <w:sz w:val="28"/>
          <w:szCs w:val="28"/>
        </w:rPr>
        <w:t>2</w:t>
      </w:r>
      <w:r w:rsidR="00223054">
        <w:rPr>
          <w:rFonts w:ascii="Times New Roman" w:eastAsia="Calibri" w:hAnsi="Times New Roman"/>
          <w:sz w:val="28"/>
          <w:szCs w:val="28"/>
        </w:rPr>
        <w:t>1</w:t>
      </w:r>
      <w:r w:rsidR="00222AFF" w:rsidRPr="005903C9">
        <w:rPr>
          <w:rFonts w:ascii="Times New Roman" w:eastAsia="Calibri" w:hAnsi="Times New Roman"/>
          <w:sz w:val="28"/>
          <w:szCs w:val="28"/>
        </w:rPr>
        <w:t xml:space="preserve">   №</w:t>
      </w:r>
      <w:r w:rsidR="00A8289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2</w:t>
      </w:r>
      <w:r w:rsidR="0035079C">
        <w:rPr>
          <w:rFonts w:ascii="Times New Roman" w:eastAsia="Calibri" w:hAnsi="Times New Roman"/>
          <w:sz w:val="28"/>
          <w:szCs w:val="28"/>
        </w:rPr>
        <w:t>4</w:t>
      </w:r>
    </w:p>
    <w:p w:rsidR="00222AFF" w:rsidRPr="005903C9" w:rsidRDefault="00222AFF" w:rsidP="00222A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</w:p>
    <w:p w:rsidR="00222AFF" w:rsidRDefault="007E518C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35079C">
        <w:rPr>
          <w:rFonts w:ascii="Times New Roman" w:eastAsia="Calibri" w:hAnsi="Times New Roman"/>
          <w:sz w:val="28"/>
          <w:szCs w:val="28"/>
        </w:rPr>
        <w:t xml:space="preserve"> создании сил гражданской обороны и поддержании их в готовности к действиям</w:t>
      </w:r>
    </w:p>
    <w:p w:rsidR="0035079C" w:rsidRPr="005903C9" w:rsidRDefault="0035079C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Pr="001A4B8B" w:rsidRDefault="00222AFF" w:rsidP="007E518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7E518C" w:rsidRPr="00090FE6">
        <w:rPr>
          <w:rFonts w:ascii="Times New Roman" w:hAnsi="Times New Roman"/>
          <w:sz w:val="28"/>
          <w:szCs w:val="28"/>
        </w:rPr>
        <w:t xml:space="preserve">В соответствии  </w:t>
      </w:r>
      <w:r w:rsidR="00957A09">
        <w:rPr>
          <w:rFonts w:ascii="Times New Roman" w:hAnsi="Times New Roman"/>
          <w:sz w:val="28"/>
          <w:szCs w:val="28"/>
        </w:rPr>
        <w:t>с</w:t>
      </w:r>
      <w:r w:rsidR="007E518C" w:rsidRPr="00090FE6">
        <w:rPr>
          <w:rFonts w:ascii="Times New Roman" w:hAnsi="Times New Roman"/>
          <w:sz w:val="28"/>
          <w:szCs w:val="28"/>
        </w:rPr>
        <w:t xml:space="preserve"> Федеральн</w:t>
      </w:r>
      <w:r w:rsidR="00957A09">
        <w:rPr>
          <w:rFonts w:ascii="Times New Roman" w:hAnsi="Times New Roman"/>
          <w:sz w:val="28"/>
          <w:szCs w:val="28"/>
        </w:rPr>
        <w:t>ым</w:t>
      </w:r>
      <w:r w:rsidR="007E518C" w:rsidRPr="00090FE6">
        <w:rPr>
          <w:rFonts w:ascii="Times New Roman" w:hAnsi="Times New Roman"/>
          <w:sz w:val="28"/>
          <w:szCs w:val="28"/>
        </w:rPr>
        <w:t xml:space="preserve"> закон</w:t>
      </w:r>
      <w:r w:rsidR="00957A09">
        <w:rPr>
          <w:rFonts w:ascii="Times New Roman" w:hAnsi="Times New Roman"/>
          <w:sz w:val="28"/>
          <w:szCs w:val="28"/>
        </w:rPr>
        <w:t>ом</w:t>
      </w:r>
      <w:r w:rsidR="007E518C" w:rsidRPr="00090FE6">
        <w:rPr>
          <w:rFonts w:ascii="Times New Roman" w:hAnsi="Times New Roman"/>
          <w:sz w:val="28"/>
          <w:szCs w:val="28"/>
        </w:rPr>
        <w:t xml:space="preserve"> от 12 февраля 1998 года № </w:t>
      </w:r>
      <w:r w:rsidR="005212A6">
        <w:rPr>
          <w:rFonts w:ascii="Times New Roman" w:hAnsi="Times New Roman"/>
          <w:sz w:val="28"/>
          <w:szCs w:val="28"/>
        </w:rPr>
        <w:t>28-ФЗ  «О гражданской обороне»</w:t>
      </w:r>
      <w:r w:rsidR="007E518C">
        <w:rPr>
          <w:rFonts w:ascii="Times New Roman" w:hAnsi="Times New Roman"/>
          <w:sz w:val="28"/>
          <w:szCs w:val="28"/>
        </w:rPr>
        <w:t xml:space="preserve">, 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организациях», </w:t>
      </w:r>
      <w:r w:rsidR="005212A6">
        <w:rPr>
          <w:rFonts w:ascii="Times New Roman" w:hAnsi="Times New Roman"/>
          <w:sz w:val="28"/>
          <w:szCs w:val="28"/>
        </w:rPr>
        <w:t>приказом МЧС России от 18.12.2014 года № 701 «Об утверждении типового порядка создания нештатных формирований по обеспечению выполнения мероприятий по гражданской обороне»,</w:t>
      </w:r>
      <w:r w:rsidR="001A4B8B" w:rsidRPr="001A4B8B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1A4B8B" w:rsidRPr="001A4B8B">
        <w:rPr>
          <w:rFonts w:ascii="Times New Roman" w:hAnsi="Times New Roman"/>
          <w:sz w:val="28"/>
          <w:szCs w:val="28"/>
        </w:rPr>
        <w:t xml:space="preserve">с целью установления единых условий, принципов и способов осуществления мероприятий гражданской обороны на территории </w:t>
      </w:r>
      <w:r w:rsidR="001A4B8B">
        <w:rPr>
          <w:rFonts w:ascii="Times New Roman" w:hAnsi="Times New Roman"/>
          <w:sz w:val="28"/>
          <w:szCs w:val="28"/>
        </w:rPr>
        <w:t>Чернолучинского городского поселения Омского муниципального района Омской области</w:t>
      </w:r>
      <w:r w:rsidR="001A4B8B" w:rsidRPr="001A4B8B">
        <w:rPr>
          <w:rFonts w:ascii="Times New Roman" w:hAnsi="Times New Roman"/>
          <w:sz w:val="28"/>
          <w:szCs w:val="28"/>
        </w:rPr>
        <w:t>, а также организации работы в органах управления по планированию, всестороннему обеспечению мероприятий ГО в период перевода с мирного на военное положение</w:t>
      </w: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222AFF" w:rsidRPr="005903C9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 xml:space="preserve">ПОСТАНОВЛЯЮ: </w:t>
      </w:r>
    </w:p>
    <w:p w:rsidR="00222AFF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7E518C" w:rsidRPr="003F1774" w:rsidRDefault="007E518C" w:rsidP="003F1774">
      <w:pPr>
        <w:pStyle w:val="a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3F1774">
        <w:rPr>
          <w:rFonts w:ascii="Times New Roman" w:eastAsia="Calibri" w:hAnsi="Times New Roman"/>
          <w:sz w:val="28"/>
          <w:szCs w:val="28"/>
        </w:rPr>
        <w:t xml:space="preserve">Утвердить Положение </w:t>
      </w:r>
      <w:r w:rsidR="009D2731" w:rsidRPr="003F1774">
        <w:rPr>
          <w:rFonts w:ascii="Times New Roman" w:eastAsia="Calibri" w:hAnsi="Times New Roman"/>
          <w:sz w:val="28"/>
          <w:szCs w:val="28"/>
        </w:rPr>
        <w:t xml:space="preserve">о создании сил </w:t>
      </w:r>
      <w:r w:rsidRPr="003F1774">
        <w:rPr>
          <w:rFonts w:ascii="Times New Roman" w:eastAsia="Calibri" w:hAnsi="Times New Roman"/>
          <w:sz w:val="28"/>
          <w:szCs w:val="28"/>
        </w:rPr>
        <w:t>гражданской обороны</w:t>
      </w:r>
      <w:r w:rsidR="003F1774" w:rsidRPr="003F1774">
        <w:rPr>
          <w:rFonts w:ascii="Times New Roman" w:eastAsia="Calibri" w:hAnsi="Times New Roman"/>
          <w:sz w:val="28"/>
          <w:szCs w:val="28"/>
        </w:rPr>
        <w:t xml:space="preserve"> и </w:t>
      </w:r>
      <w:r w:rsidR="009D2731" w:rsidRPr="003F1774">
        <w:rPr>
          <w:rFonts w:ascii="Times New Roman" w:eastAsia="Calibri" w:hAnsi="Times New Roman"/>
          <w:sz w:val="28"/>
          <w:szCs w:val="28"/>
        </w:rPr>
        <w:t>поддержании их в готовности к действиям на территории</w:t>
      </w:r>
      <w:r w:rsidRPr="003F1774">
        <w:rPr>
          <w:rFonts w:ascii="Times New Roman" w:eastAsia="Calibri" w:hAnsi="Times New Roman"/>
          <w:sz w:val="28"/>
          <w:szCs w:val="28"/>
        </w:rPr>
        <w:t xml:space="preserve"> Чернолучинско</w:t>
      </w:r>
      <w:r w:rsidR="009D2731" w:rsidRPr="003F1774">
        <w:rPr>
          <w:rFonts w:ascii="Times New Roman" w:eastAsia="Calibri" w:hAnsi="Times New Roman"/>
          <w:sz w:val="28"/>
          <w:szCs w:val="28"/>
        </w:rPr>
        <w:t>го</w:t>
      </w:r>
      <w:r w:rsidRPr="003F1774">
        <w:rPr>
          <w:rFonts w:ascii="Times New Roman" w:eastAsia="Calibri" w:hAnsi="Times New Roman"/>
          <w:sz w:val="28"/>
          <w:szCs w:val="28"/>
        </w:rPr>
        <w:t xml:space="preserve"> городско</w:t>
      </w:r>
      <w:r w:rsidR="009D2731" w:rsidRPr="003F1774">
        <w:rPr>
          <w:rFonts w:ascii="Times New Roman" w:eastAsia="Calibri" w:hAnsi="Times New Roman"/>
          <w:sz w:val="28"/>
          <w:szCs w:val="28"/>
        </w:rPr>
        <w:t>го</w:t>
      </w:r>
      <w:r w:rsidRPr="003F1774">
        <w:rPr>
          <w:rFonts w:ascii="Times New Roman" w:eastAsia="Calibri" w:hAnsi="Times New Roman"/>
          <w:sz w:val="28"/>
          <w:szCs w:val="28"/>
        </w:rPr>
        <w:t xml:space="preserve"> поселени</w:t>
      </w:r>
      <w:r w:rsidR="009D2731" w:rsidRPr="003F1774">
        <w:rPr>
          <w:rFonts w:ascii="Times New Roman" w:eastAsia="Calibri" w:hAnsi="Times New Roman"/>
          <w:sz w:val="28"/>
          <w:szCs w:val="28"/>
        </w:rPr>
        <w:t>я</w:t>
      </w:r>
      <w:r w:rsidRPr="003F1774">
        <w:rPr>
          <w:rFonts w:ascii="Times New Roman" w:eastAsia="Calibri" w:hAnsi="Times New Roman"/>
          <w:sz w:val="28"/>
          <w:szCs w:val="28"/>
        </w:rPr>
        <w:t xml:space="preserve"> Омского муниципального района Омской области</w:t>
      </w:r>
      <w:r w:rsidR="001A4B8B" w:rsidRPr="003F1774">
        <w:rPr>
          <w:rFonts w:ascii="Times New Roman" w:eastAsia="Calibri" w:hAnsi="Times New Roman"/>
          <w:sz w:val="28"/>
          <w:szCs w:val="28"/>
        </w:rPr>
        <w:t>, согласно Приложению</w:t>
      </w:r>
      <w:r w:rsidR="009D2731" w:rsidRPr="003F1774">
        <w:rPr>
          <w:rFonts w:ascii="Times New Roman" w:eastAsia="Calibri" w:hAnsi="Times New Roman"/>
          <w:sz w:val="28"/>
          <w:szCs w:val="28"/>
        </w:rPr>
        <w:t xml:space="preserve"> к настоящему постановлению</w:t>
      </w:r>
      <w:r w:rsidRPr="003F1774">
        <w:rPr>
          <w:rFonts w:ascii="Times New Roman" w:eastAsia="Calibri" w:hAnsi="Times New Roman"/>
          <w:sz w:val="28"/>
          <w:szCs w:val="28"/>
        </w:rPr>
        <w:t>.</w:t>
      </w:r>
    </w:p>
    <w:p w:rsidR="00C26F7D" w:rsidRPr="003F1774" w:rsidRDefault="00C26F7D" w:rsidP="003F1774">
      <w:pPr>
        <w:pStyle w:val="a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3F1774">
        <w:rPr>
          <w:rFonts w:ascii="Times New Roman" w:eastAsia="Calibri" w:hAnsi="Times New Roman"/>
          <w:sz w:val="28"/>
          <w:szCs w:val="28"/>
        </w:rPr>
        <w:t>Опубликовать настоящее постановление в газете «Омский муниципальный вестник» и на официальном сайте Чернолучье.рф</w:t>
      </w:r>
      <w:r w:rsidR="009D2731" w:rsidRPr="003F1774"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Интернет</w:t>
      </w:r>
      <w:r w:rsidRPr="003F1774">
        <w:rPr>
          <w:rFonts w:ascii="Times New Roman" w:eastAsia="Calibri" w:hAnsi="Times New Roman"/>
          <w:sz w:val="28"/>
          <w:szCs w:val="28"/>
        </w:rPr>
        <w:t>.</w:t>
      </w:r>
    </w:p>
    <w:p w:rsidR="00C26F7D" w:rsidRPr="003F1774" w:rsidRDefault="00C26F7D" w:rsidP="003F1774">
      <w:pPr>
        <w:pStyle w:val="a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/>
          <w:sz w:val="28"/>
          <w:szCs w:val="28"/>
        </w:rPr>
      </w:pPr>
      <w:r w:rsidRPr="003F1774">
        <w:rPr>
          <w:rFonts w:ascii="Times New Roman" w:eastAsia="Calibri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222AFF" w:rsidRDefault="00222AFF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9D2731" w:rsidRPr="005903C9" w:rsidRDefault="009D2731" w:rsidP="00222AF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</w:p>
    <w:p w:rsidR="008709C2" w:rsidRDefault="00222AFF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</w:pPr>
      <w:r w:rsidRPr="005903C9">
        <w:rPr>
          <w:rFonts w:ascii="Times New Roman" w:eastAsia="Calibri" w:hAnsi="Times New Roman"/>
          <w:sz w:val="28"/>
          <w:szCs w:val="28"/>
        </w:rPr>
        <w:t>Глава городского</w:t>
      </w:r>
      <w:r>
        <w:rPr>
          <w:rFonts w:ascii="Times New Roman" w:eastAsia="Calibri" w:hAnsi="Times New Roman"/>
          <w:sz w:val="28"/>
          <w:szCs w:val="28"/>
        </w:rPr>
        <w:t xml:space="preserve"> поселения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5903C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03C9">
        <w:rPr>
          <w:rFonts w:ascii="Times New Roman" w:eastAsia="Calibri" w:hAnsi="Times New Roman"/>
          <w:sz w:val="28"/>
          <w:szCs w:val="28"/>
        </w:rPr>
        <w:t>Н.В.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903C9">
        <w:rPr>
          <w:rFonts w:ascii="Times New Roman" w:eastAsia="Calibri" w:hAnsi="Times New Roman"/>
          <w:sz w:val="28"/>
          <w:szCs w:val="28"/>
        </w:rPr>
        <w:t>Юркив</w:t>
      </w:r>
    </w:p>
    <w:p w:rsidR="008709C2" w:rsidRDefault="008709C2" w:rsidP="00222AF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8"/>
          <w:szCs w:val="28"/>
        </w:rPr>
        <w:sectPr w:rsidR="008709C2" w:rsidSect="00C26F7D">
          <w:pgSz w:w="11906" w:h="16838"/>
          <w:pgMar w:top="1134" w:right="850" w:bottom="1134" w:left="1701" w:header="1134" w:footer="709" w:gutter="0"/>
          <w:cols w:space="708"/>
          <w:docGrid w:linePitch="360"/>
        </w:sectPr>
      </w:pPr>
    </w:p>
    <w:p w:rsidR="00C26F7D" w:rsidRDefault="00C26F7D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C26F7D" w:rsidRDefault="00C26F7D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26F7D" w:rsidRDefault="00C26F7D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Чернолучинского городского поселения</w:t>
      </w:r>
    </w:p>
    <w:p w:rsidR="00C26F7D" w:rsidRDefault="00C26F7D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26.03.2021 № 2</w:t>
      </w:r>
      <w:r w:rsidR="009D2731">
        <w:rPr>
          <w:rFonts w:ascii="Times New Roman" w:hAnsi="Times New Roman"/>
          <w:sz w:val="28"/>
          <w:szCs w:val="28"/>
        </w:rPr>
        <w:t>4</w:t>
      </w:r>
    </w:p>
    <w:p w:rsidR="00C26F7D" w:rsidRDefault="00C26F7D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364" w:rsidRDefault="009D2364" w:rsidP="00C26F7D">
      <w:pPr>
        <w:tabs>
          <w:tab w:val="left" w:pos="1653"/>
          <w:tab w:val="right" w:pos="4570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6F7D" w:rsidRPr="00090FE6" w:rsidRDefault="00C26F7D" w:rsidP="00C26F7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90FE6">
        <w:rPr>
          <w:rFonts w:ascii="Times New Roman" w:hAnsi="Times New Roman"/>
          <w:b/>
          <w:sz w:val="28"/>
          <w:szCs w:val="28"/>
        </w:rPr>
        <w:t>ПОЛОЖЕНИЕ</w:t>
      </w:r>
    </w:p>
    <w:p w:rsidR="00C26F7D" w:rsidRDefault="009D2731" w:rsidP="009D2731">
      <w:pPr>
        <w:pStyle w:val="ab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D2731">
        <w:rPr>
          <w:rFonts w:ascii="Times New Roman" w:eastAsia="Calibri" w:hAnsi="Times New Roman"/>
          <w:b/>
          <w:sz w:val="28"/>
          <w:szCs w:val="28"/>
        </w:rPr>
        <w:t>о создании сил гражданской обороны и поддержании их в готовности к действиям на территории Чернолучинского городского поселения Омского муниципального района Омской области</w:t>
      </w:r>
    </w:p>
    <w:p w:rsidR="009D2731" w:rsidRPr="009D2731" w:rsidRDefault="009D2731" w:rsidP="009D273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9D2731" w:rsidRPr="009D2731" w:rsidRDefault="009D2731" w:rsidP="009D273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273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Настоящее Положение разработано в соответствии с Федеральным законом от 12.02.1998 года № 28-ФЗ «О гражданской обороне», и определяет порядок осуществления мероприятий, направленных на поддержание сил и органов управления ГО в готовности к действиям.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1.1. Поддержание сил и органов управления ГО в готовности к действию достигается осуществлением в мирное время комплекса мероприятий: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разработка и принятие нормативно-правовых актов в области ГО;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разработка и ежегодная корректировка оперативных планов ГО;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разработка перспективных и годовых планов развития и совершенствование ГО;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накопление фонда защитных сооружений (строительство убежищ, противорадиационных укрытий) и контроль за их содержанием и эксплуатацией;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строительство и поддержание в готовности к применению пунктов управления, систем связи и оповещения;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накопление индивидуальных средств защиты, средств связи, медицинского, химического и других видов имущества;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нештатных аварийно-спасательных формирований (НАСФ) и поддержание их в постоянной готовности к действиям;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к организованному проведению рассредоточения и эвакуации населения;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разработка и осуществление мероприятий, направленных на повышение устойчивости функционирования объектов экономики;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руководящего состава органов управления, служб ГО, формирований и обучение населения по ГО;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и осуществление мероприятий по защите продуктов питания, пищевого сырья, фуража и водоисточников;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реализация мероприятий ГО в соответствии с мобилизационными планами;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lastRenderedPageBreak/>
        <w:t>разработка и представление в установленном порядке проектов планов мероприятий ГО, требующих капитальных вложений и материально-технических средств;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системы разведки обстановки, наблюдения и лабораторного контроля за состоянием объектов окружающей среды;</w:t>
      </w:r>
    </w:p>
    <w:p w:rsid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организация пропаганды по вопросам ГО.</w:t>
      </w:r>
    </w:p>
    <w:p w:rsidR="009D2731" w:rsidRPr="009D2731" w:rsidRDefault="009D2731" w:rsidP="009D2731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center"/>
        <w:rPr>
          <w:rFonts w:ascii="Times New Roman" w:hAnsi="Times New Roman"/>
          <w:b/>
          <w:sz w:val="28"/>
          <w:szCs w:val="28"/>
        </w:rPr>
      </w:pPr>
      <w:r w:rsidRPr="009D2731">
        <w:rPr>
          <w:rFonts w:ascii="Times New Roman" w:hAnsi="Times New Roman"/>
          <w:b/>
          <w:sz w:val="28"/>
          <w:szCs w:val="28"/>
        </w:rPr>
        <w:t>2. Подгото</w:t>
      </w:r>
      <w:r>
        <w:rPr>
          <w:rFonts w:ascii="Times New Roman" w:hAnsi="Times New Roman"/>
          <w:b/>
          <w:sz w:val="28"/>
          <w:szCs w:val="28"/>
        </w:rPr>
        <w:t>вка сил и органов управления ГО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2.1. Подготовка сил и органов управления гражданской обороны к выполнению возложенных на нее задач осуществляется заблаговременно:</w:t>
      </w:r>
    </w:p>
    <w:p w:rsidR="009D2731" w:rsidRPr="009D2731" w:rsidRDefault="009D2731" w:rsidP="009D2731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:rsidR="009D2731" w:rsidRDefault="009D2731" w:rsidP="009D2731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в особый период в соответствии с утвержденными программами и планами.</w:t>
      </w:r>
    </w:p>
    <w:p w:rsidR="009D2731" w:rsidRPr="009D2731" w:rsidRDefault="009D2731" w:rsidP="009D273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2.2. Подготовка гражданской обороны включает: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планирование мероприятий;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и поддержание в готовности материально-технических средств ГО;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подготовку эвакомероприятий;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подготовку мер, направленных на сохранение объектов, необходимых для устойчивого функционирования экономики и выживания населения в военное время;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группировки сил гражданской обороны;</w:t>
      </w:r>
    </w:p>
    <w:p w:rsidR="009D2731" w:rsidRPr="009D2731" w:rsidRDefault="009D2731" w:rsidP="009D2731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системы управления ГО на военное время.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2.3. Организация и порядок выполнения мероприятий ГО при приведении ее в готовность и в военное время на всех уровнях определяются планами гражданской обороны, разрабатываемыми соответствующими  руководителями и начальниками служб гражданской обороны, в которых предусмотрены все мероприятия, как при планомерном переводе с мирного на военное время, так и в условиях в</w:t>
      </w:r>
      <w:r>
        <w:rPr>
          <w:rFonts w:ascii="Times New Roman" w:hAnsi="Times New Roman"/>
          <w:sz w:val="28"/>
          <w:szCs w:val="28"/>
        </w:rPr>
        <w:t>незапного нападения противника.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2.4. Создание и поддержание в готовности материально-технического фонда ГО предполагает:</w:t>
      </w:r>
    </w:p>
    <w:p w:rsidR="009D2731" w:rsidRPr="009D2731" w:rsidRDefault="009D2731" w:rsidP="009D273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строительство и содержание в готовности защитных сооружений в соответствии с установленным порядком и нормами инженерно - технических мероприятий ГО;</w:t>
      </w:r>
    </w:p>
    <w:p w:rsidR="009D2731" w:rsidRPr="009D2731" w:rsidRDefault="009D2731" w:rsidP="009D273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lastRenderedPageBreak/>
        <w:t>создание, хранение и освежение резервного фонда средств жизнеобеспечения для пострадавшего населения технических средств управления, связи и оповещения в порядке, определяемом Правительством РФ;</w:t>
      </w:r>
    </w:p>
    <w:p w:rsidR="009D2731" w:rsidRPr="009D2731" w:rsidRDefault="009D2731" w:rsidP="009D273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накопление и хранение резерва специальной техники и приборов для НАФС;</w:t>
      </w:r>
    </w:p>
    <w:p w:rsidR="009D2731" w:rsidRDefault="009D2731" w:rsidP="009D273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создание, совершенствование и поддержание в готовности систем централизованного оповещения населения.</w:t>
      </w:r>
    </w:p>
    <w:p w:rsidR="009D2731" w:rsidRPr="009D2731" w:rsidRDefault="009D2731" w:rsidP="009D273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2.5. Подготовка эвакомероприятий включает:</w:t>
      </w:r>
    </w:p>
    <w:p w:rsidR="009D2731" w:rsidRPr="009D2731" w:rsidRDefault="009D2731" w:rsidP="009D273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 xml:space="preserve"> разработку планов эвакомероприятий, создание и подготовку необходимых эвакоорганов;</w:t>
      </w:r>
    </w:p>
    <w:p w:rsidR="009D2731" w:rsidRPr="009D2731" w:rsidRDefault="009D2731" w:rsidP="009D273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подготовку и планирование работы эвакоорганов;</w:t>
      </w:r>
    </w:p>
    <w:p w:rsidR="009D2731" w:rsidRPr="009D2731" w:rsidRDefault="009D2731" w:rsidP="009D273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подготовку и развертывание сборных эвакуационных пунктов;</w:t>
      </w:r>
    </w:p>
    <w:p w:rsidR="009D2731" w:rsidRPr="009D2731" w:rsidRDefault="009D2731" w:rsidP="009D2731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заблаговременную подготовку загородной зоны для размещения эвакуируемого населения.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2.6. Подготовка мер, направленных на сохранение объектов необходимых для устойчивого функционирования экономики и выживания населения в военное время имеет цель:</w:t>
      </w:r>
    </w:p>
    <w:p w:rsidR="009D2731" w:rsidRPr="009D2731" w:rsidRDefault="009D2731" w:rsidP="009D2731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подготовку мероприятий по световой и другим видам маскировки;</w:t>
      </w:r>
    </w:p>
    <w:p w:rsidR="009D2731" w:rsidRPr="009D2731" w:rsidRDefault="009D2731" w:rsidP="009D2731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 xml:space="preserve">проведение инженерно-технических мероприятий по поддержанию устойчивого функционирования и повышению живучести объектов в военное время; </w:t>
      </w:r>
    </w:p>
    <w:p w:rsidR="009D2731" w:rsidRPr="009D2731" w:rsidRDefault="009D2731" w:rsidP="009D2731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запасов сырья и энергоресурсов;</w:t>
      </w:r>
    </w:p>
    <w:p w:rsidR="009D2731" w:rsidRPr="009D2731" w:rsidRDefault="009D2731" w:rsidP="009D2731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строительство защитных сооружений для укрытия персонала;</w:t>
      </w:r>
    </w:p>
    <w:p w:rsidR="009D2731" w:rsidRDefault="009D2731" w:rsidP="009D2731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мероприятий, направленных на восстановление в короткие сроки разрушенных производств.</w:t>
      </w:r>
    </w:p>
    <w:p w:rsidR="009D2731" w:rsidRPr="009D2731" w:rsidRDefault="009D2731" w:rsidP="009D273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2.7. В целях подготовки к эффективному проведению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заблаговременно создается группировка сил ГО, которая включает соединения и воинские части ГО, НАСФ, аварийно-спасательные формирования и другие силы, привлек</w:t>
      </w:r>
      <w:r>
        <w:rPr>
          <w:rFonts w:ascii="Times New Roman" w:hAnsi="Times New Roman"/>
          <w:sz w:val="28"/>
          <w:szCs w:val="28"/>
        </w:rPr>
        <w:t>аемые по планам взаимодействия.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 xml:space="preserve">2.8. Подготовка руководящего состава ГО </w:t>
      </w:r>
      <w:r>
        <w:rPr>
          <w:rFonts w:ascii="Times New Roman" w:hAnsi="Times New Roman"/>
          <w:sz w:val="28"/>
          <w:szCs w:val="28"/>
        </w:rPr>
        <w:t>поселения</w:t>
      </w:r>
      <w:r w:rsidRPr="009D2731">
        <w:rPr>
          <w:rFonts w:ascii="Times New Roman" w:hAnsi="Times New Roman"/>
          <w:sz w:val="28"/>
          <w:szCs w:val="28"/>
        </w:rPr>
        <w:t xml:space="preserve">, служб гражданской обороны </w:t>
      </w:r>
      <w:r>
        <w:rPr>
          <w:rFonts w:ascii="Times New Roman" w:hAnsi="Times New Roman"/>
          <w:sz w:val="28"/>
          <w:szCs w:val="28"/>
        </w:rPr>
        <w:t>поселения</w:t>
      </w:r>
      <w:r w:rsidRPr="009D2731">
        <w:rPr>
          <w:rFonts w:ascii="Times New Roman" w:hAnsi="Times New Roman"/>
          <w:sz w:val="28"/>
          <w:szCs w:val="28"/>
        </w:rPr>
        <w:t>, объектов экономики, организаций и учреждений, НАСФ</w:t>
      </w:r>
      <w:r>
        <w:rPr>
          <w:rFonts w:ascii="Times New Roman" w:hAnsi="Times New Roman"/>
          <w:sz w:val="28"/>
          <w:szCs w:val="28"/>
        </w:rPr>
        <w:t xml:space="preserve"> проводится в БОУ ДПО «УМЦ по ГО и ЧС Омской области»</w:t>
      </w:r>
      <w:r w:rsidRPr="009D2731">
        <w:rPr>
          <w:rFonts w:ascii="Times New Roman" w:hAnsi="Times New Roman"/>
          <w:sz w:val="28"/>
          <w:szCs w:val="28"/>
        </w:rPr>
        <w:t>.</w:t>
      </w:r>
    </w:p>
    <w:p w:rsidR="009D2731" w:rsidRPr="009D2731" w:rsidRDefault="009D2731" w:rsidP="009D27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lastRenderedPageBreak/>
        <w:t>Подготовка по ГО командно-начальствующего состава вышеназванных организаций проводится на курсах гражданской обороны УМЦ муниципального образования.</w:t>
      </w:r>
    </w:p>
    <w:p w:rsidR="009D2731" w:rsidRPr="009D2731" w:rsidRDefault="009D2731" w:rsidP="009D27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Подготовка по ГО работников предприятий, учреждений и организаций в составе НАСФ проводится непосредственно по месту работы граждан.</w:t>
      </w:r>
    </w:p>
    <w:p w:rsidR="009D2731" w:rsidRPr="009D2731" w:rsidRDefault="009D2731" w:rsidP="009D27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2.9. Подготовка сил, средств и органов управления ГО, повышение их готовности к решению стоящих перед ними задач осуществляется в ходе проводимых командно-штабных учений, штабных тренировок и тактико-специальных учений по гражданской обороне.</w:t>
      </w:r>
    </w:p>
    <w:p w:rsidR="009D2731" w:rsidRPr="009D2731" w:rsidRDefault="009D2731" w:rsidP="009D27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Учения в   звене муниципального образования подсистемы РСЧС, а также на объектах экономики, организациях и учреждениях проводятся согласно планов основных мероприятий на год.</w:t>
      </w:r>
    </w:p>
    <w:p w:rsidR="009D2731" w:rsidRDefault="009D2731" w:rsidP="009D273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Учения определяют степень готовности органов управления, сил и средств ГО, дают практику в организации перевода гражданской обороны с мирного на военное время и проведение аварийно-спасательных и других неотложных работ (АС  ДНР) в очагах поражения.</w:t>
      </w:r>
    </w:p>
    <w:p w:rsidR="009D2731" w:rsidRPr="009D2731" w:rsidRDefault="009D2731" w:rsidP="009D273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2.10. Тренировки, проверки, в том числе и внезапные, по вопросам гражданской обороны проводят руководители орга</w:t>
      </w:r>
      <w:r>
        <w:rPr>
          <w:rFonts w:ascii="Times New Roman" w:hAnsi="Times New Roman"/>
          <w:sz w:val="28"/>
          <w:szCs w:val="28"/>
        </w:rPr>
        <w:t>нов управления ГО всех уровней.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2.11. Подготовка систем управления ГО предполагает:</w:t>
      </w:r>
    </w:p>
    <w:p w:rsidR="009D2731" w:rsidRPr="009D2731" w:rsidRDefault="009D2731" w:rsidP="009D2731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поддержание в готовности основного и запасного пунктов управления;</w:t>
      </w:r>
    </w:p>
    <w:p w:rsidR="009D2731" w:rsidRPr="009D2731" w:rsidRDefault="009D2731" w:rsidP="009D2731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создание и поддержание в готовности систем связи ГО;</w:t>
      </w:r>
    </w:p>
    <w:p w:rsidR="009D2731" w:rsidRPr="009D2731" w:rsidRDefault="009D2731" w:rsidP="009D2731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разработку необходимой оперативной документации.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 </w:t>
      </w:r>
    </w:p>
    <w:p w:rsidR="009D2731" w:rsidRPr="00BD77FD" w:rsidRDefault="009D2731" w:rsidP="00BD77F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D77FD">
        <w:rPr>
          <w:rFonts w:ascii="Times New Roman" w:hAnsi="Times New Roman"/>
          <w:b/>
          <w:sz w:val="28"/>
          <w:szCs w:val="28"/>
        </w:rPr>
        <w:t>3. Проверка готовности сил и органов управления ГО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3.1. Проверка готовности к выполнению задач осуществляется:</w:t>
      </w:r>
    </w:p>
    <w:p w:rsidR="009D2731" w:rsidRPr="009D2731" w:rsidRDefault="009D2731" w:rsidP="009D2731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администрацией муниципального образования и другими лицами по их поручению во всех организациях, находящихся на территории муниципального образования;</w:t>
      </w:r>
    </w:p>
    <w:p w:rsidR="009D2731" w:rsidRPr="009D2731" w:rsidRDefault="009D2731" w:rsidP="009D2731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начальником  отдела ГО и ЧС или лицами по его указанию  во всех организациях не зависимо от их форм собственности и ведомственной принадлежности, находящихся на территории муниципального образования;</w:t>
      </w:r>
    </w:p>
    <w:p w:rsidR="009D2731" w:rsidRPr="009D2731" w:rsidRDefault="009D2731" w:rsidP="009D2731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руководителями служб гражданской обороны, а также должностными лицами по их указанию — в организациях находящихся в их оперативном подчинении;</w:t>
      </w:r>
    </w:p>
    <w:p w:rsidR="009D2731" w:rsidRDefault="009D2731" w:rsidP="009D2731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lastRenderedPageBreak/>
        <w:t xml:space="preserve">руководители всех организаций, предприятий и учреждений независимо от  форм собственности находящихся на территории </w:t>
      </w:r>
      <w:r w:rsidR="00BD77FD">
        <w:rPr>
          <w:rFonts w:ascii="Times New Roman" w:hAnsi="Times New Roman"/>
          <w:sz w:val="28"/>
          <w:szCs w:val="28"/>
        </w:rPr>
        <w:t>поселения</w:t>
      </w:r>
      <w:r w:rsidRPr="009D2731">
        <w:rPr>
          <w:rFonts w:ascii="Times New Roman" w:hAnsi="Times New Roman"/>
          <w:sz w:val="28"/>
          <w:szCs w:val="28"/>
        </w:rPr>
        <w:t>.</w:t>
      </w:r>
    </w:p>
    <w:p w:rsidR="00BD77FD" w:rsidRPr="00BD77FD" w:rsidRDefault="00BD77FD" w:rsidP="00BD77FD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3.2. Для проверки готовности сил и органов управления ГО к действиям по предназначению проводится проверка комиссией согласно разработанного и утвержденного плана, в котором определяются:</w:t>
      </w:r>
    </w:p>
    <w:p w:rsidR="009D2731" w:rsidRPr="009D2731" w:rsidRDefault="009D2731" w:rsidP="009D2731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цели, задачи и вопросы проверки;</w:t>
      </w:r>
    </w:p>
    <w:p w:rsidR="009D2731" w:rsidRPr="009D2731" w:rsidRDefault="009D2731" w:rsidP="009D2731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сроки, продолжительность и последовательность проверки;</w:t>
      </w:r>
    </w:p>
    <w:p w:rsidR="009D2731" w:rsidRPr="009D2731" w:rsidRDefault="009D2731" w:rsidP="009D2731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привлекаемые к проверке органы управления, организации, силы и средства;</w:t>
      </w:r>
    </w:p>
    <w:p w:rsidR="009D2731" w:rsidRPr="009D2731" w:rsidRDefault="009D2731" w:rsidP="009D2731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перечень и сроки проведения практических мероприятий, осуществляемых в ходе проверки.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Программа проверки, согласовывается с руководителем проверяемого объекта экономики, состав комиссии утверждается соответствующим начальником гражданской обороны. Проверка, как правило, проводится комплексно. В ходе проверки могут проводиться командно-штабные и тактико-специальные учения, штабные и специальные тренировки. Итоги проверки оформляются актом, в котором отражается состояние дел по проверенным вопросам, излагаю</w:t>
      </w:r>
      <w:r w:rsidR="00BD77FD">
        <w:rPr>
          <w:rFonts w:ascii="Times New Roman" w:hAnsi="Times New Roman"/>
          <w:sz w:val="28"/>
          <w:szCs w:val="28"/>
        </w:rPr>
        <w:t>тся общие выводы и предложения.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3.3. Готовность проверяется на занятиях, контрольных проверках и учениях гражданской обороны.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В ходе проверки определяется:</w:t>
      </w:r>
    </w:p>
    <w:p w:rsidR="009D2731" w:rsidRPr="009D2731" w:rsidRDefault="009D2731" w:rsidP="009D2731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реальность расчетов по созданию формирований;</w:t>
      </w:r>
    </w:p>
    <w:p w:rsidR="009D2731" w:rsidRPr="009D2731" w:rsidRDefault="009D2731" w:rsidP="009D2731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готовность формирований и их способность решать задачи по предназначению;</w:t>
      </w:r>
    </w:p>
    <w:p w:rsidR="009D2731" w:rsidRPr="009D2731" w:rsidRDefault="009D2731" w:rsidP="009D2731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соответствие организационной структуры формирований характеру и объему выполняемых задач;</w:t>
      </w:r>
    </w:p>
    <w:p w:rsidR="009D2731" w:rsidRPr="009D2731" w:rsidRDefault="009D2731" w:rsidP="009D2731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обеспеченность формирований средствами индивидуальной защиты, техникой, имуществом и спецодеждой, порядок хранения и готовность их к использованию;</w:t>
      </w:r>
    </w:p>
    <w:p w:rsidR="009D2731" w:rsidRDefault="009D2731" w:rsidP="009D2731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время сбора формирований и выхода их в район сосредоточения и к объектам работ.</w:t>
      </w:r>
    </w:p>
    <w:p w:rsidR="00BD77FD" w:rsidRPr="00BD77FD" w:rsidRDefault="00BD77FD" w:rsidP="00BD77FD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 xml:space="preserve">3.4. Проверка формирований с приведением их в готовность проводится в два этапа. </w:t>
      </w:r>
      <w:r w:rsidRPr="009D2731">
        <w:rPr>
          <w:rFonts w:ascii="Times New Roman" w:hAnsi="Times New Roman"/>
          <w:sz w:val="28"/>
          <w:szCs w:val="28"/>
        </w:rPr>
        <w:tab/>
        <w:t>Первый этап — приведение формирований в готовность согласно плану.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Проверяется:</w:t>
      </w:r>
    </w:p>
    <w:p w:rsidR="009D2731" w:rsidRPr="009D2731" w:rsidRDefault="009D2731" w:rsidP="009D273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время приведения в готовность в месте сбора;</w:t>
      </w:r>
    </w:p>
    <w:p w:rsidR="009D2731" w:rsidRPr="009D2731" w:rsidRDefault="009D2731" w:rsidP="009D273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lastRenderedPageBreak/>
        <w:t>укомплектованность личным составом, техникой, имуществом, оборудованием, снаряжением, инструментами и материалами;</w:t>
      </w:r>
    </w:p>
    <w:p w:rsidR="009D2731" w:rsidRPr="009D2731" w:rsidRDefault="009D2731" w:rsidP="009D2731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знание личным составом своих функциональных обязанностей.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Второй этап — практические действия по вводным.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Проверяется:</w:t>
      </w:r>
    </w:p>
    <w:p w:rsidR="009D2731" w:rsidRPr="009D2731" w:rsidRDefault="009D2731" w:rsidP="009D2731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умение командира формирования принимать решения и ставить задачу личному составу;</w:t>
      </w:r>
    </w:p>
    <w:p w:rsidR="009D2731" w:rsidRPr="009D2731" w:rsidRDefault="009D2731" w:rsidP="009D2731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умение командира руководить личным составом в процессе выполнения работ;</w:t>
      </w:r>
    </w:p>
    <w:p w:rsidR="009D2731" w:rsidRPr="009D2731" w:rsidRDefault="009D2731" w:rsidP="009D2731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умение личного состава практически решать поставленные задачи в установленные сроки.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3.5.  Руководителям всех уровней в мирное время один раз в год представляют вышестоящим начальникам  доклад о состоянии ГО за подведомственную территорию, организацию по состоянию на 1 января планируемого года.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В военное время сроки представления докладов определяются табелем срочных донесений по гражданской обороне на военное время.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> </w:t>
      </w:r>
    </w:p>
    <w:p w:rsidR="009D2731" w:rsidRPr="00BD77FD" w:rsidRDefault="009D2731" w:rsidP="00BD77F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D77FD">
        <w:rPr>
          <w:rFonts w:ascii="Times New Roman" w:hAnsi="Times New Roman"/>
          <w:b/>
          <w:sz w:val="28"/>
          <w:szCs w:val="28"/>
        </w:rPr>
        <w:t>4. Ответственность должностных лиц</w:t>
      </w:r>
    </w:p>
    <w:p w:rsidR="009D2731" w:rsidRPr="009D2731" w:rsidRDefault="009D2731" w:rsidP="009D2731">
      <w:pPr>
        <w:jc w:val="both"/>
        <w:rPr>
          <w:rFonts w:ascii="Times New Roman" w:hAnsi="Times New Roman"/>
          <w:sz w:val="28"/>
          <w:szCs w:val="28"/>
        </w:rPr>
      </w:pPr>
      <w:r w:rsidRPr="009D2731">
        <w:rPr>
          <w:rFonts w:ascii="Times New Roman" w:hAnsi="Times New Roman"/>
          <w:sz w:val="28"/>
          <w:szCs w:val="28"/>
        </w:rPr>
        <w:tab/>
        <w:t>4.1. Ответственность за поддержание сил и органов управления гражданской обороны в готовности к действиям по предназначению, укомплектованность их личным составом, специальным имуществом и техникой несут руководители органов местного самоуправления, руководители объектов экономики, учреждений, организаций, на базе которых они создаются.</w:t>
      </w:r>
    </w:p>
    <w:p w:rsidR="009D2731" w:rsidRPr="00401823" w:rsidRDefault="009D2731" w:rsidP="009D2731">
      <w:pPr>
        <w:jc w:val="both"/>
      </w:pPr>
      <w:r w:rsidRPr="00401823">
        <w:t> </w:t>
      </w:r>
    </w:p>
    <w:p w:rsidR="009D2731" w:rsidRDefault="009D2731" w:rsidP="009D2731">
      <w:pPr>
        <w:jc w:val="right"/>
        <w:outlineLvl w:val="0"/>
        <w:rPr>
          <w:color w:val="000000"/>
        </w:rPr>
      </w:pPr>
    </w:p>
    <w:p w:rsidR="00557C3C" w:rsidRDefault="00557C3C" w:rsidP="00C26F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57C3C" w:rsidSect="00F3528D">
      <w:pgSz w:w="11906" w:h="16838"/>
      <w:pgMar w:top="1134" w:right="850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E1" w:rsidRDefault="007B64E1" w:rsidP="00222AFF">
      <w:pPr>
        <w:spacing w:after="0" w:line="240" w:lineRule="auto"/>
      </w:pPr>
      <w:r>
        <w:separator/>
      </w:r>
    </w:p>
  </w:endnote>
  <w:endnote w:type="continuationSeparator" w:id="0">
    <w:p w:rsidR="007B64E1" w:rsidRDefault="007B64E1" w:rsidP="0022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E1" w:rsidRDefault="007B64E1" w:rsidP="00222AFF">
      <w:pPr>
        <w:spacing w:after="0" w:line="240" w:lineRule="auto"/>
      </w:pPr>
      <w:r>
        <w:separator/>
      </w:r>
    </w:p>
  </w:footnote>
  <w:footnote w:type="continuationSeparator" w:id="0">
    <w:p w:rsidR="007B64E1" w:rsidRDefault="007B64E1" w:rsidP="0022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C82"/>
    <w:multiLevelType w:val="hybridMultilevel"/>
    <w:tmpl w:val="E2D23AC8"/>
    <w:lvl w:ilvl="0" w:tplc="4B2C39B2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53" w:hanging="360"/>
      </w:pPr>
    </w:lvl>
    <w:lvl w:ilvl="2" w:tplc="0419001B" w:tentative="1">
      <w:start w:val="1"/>
      <w:numFmt w:val="lowerRoman"/>
      <w:lvlText w:val="%3."/>
      <w:lvlJc w:val="right"/>
      <w:pPr>
        <w:ind w:left="1473" w:hanging="180"/>
      </w:pPr>
    </w:lvl>
    <w:lvl w:ilvl="3" w:tplc="0419000F" w:tentative="1">
      <w:start w:val="1"/>
      <w:numFmt w:val="decimal"/>
      <w:lvlText w:val="%4."/>
      <w:lvlJc w:val="left"/>
      <w:pPr>
        <w:ind w:left="2193" w:hanging="360"/>
      </w:pPr>
    </w:lvl>
    <w:lvl w:ilvl="4" w:tplc="04190019" w:tentative="1">
      <w:start w:val="1"/>
      <w:numFmt w:val="lowerLetter"/>
      <w:lvlText w:val="%5."/>
      <w:lvlJc w:val="left"/>
      <w:pPr>
        <w:ind w:left="2913" w:hanging="360"/>
      </w:pPr>
    </w:lvl>
    <w:lvl w:ilvl="5" w:tplc="0419001B" w:tentative="1">
      <w:start w:val="1"/>
      <w:numFmt w:val="lowerRoman"/>
      <w:lvlText w:val="%6."/>
      <w:lvlJc w:val="right"/>
      <w:pPr>
        <w:ind w:left="3633" w:hanging="180"/>
      </w:pPr>
    </w:lvl>
    <w:lvl w:ilvl="6" w:tplc="0419000F" w:tentative="1">
      <w:start w:val="1"/>
      <w:numFmt w:val="decimal"/>
      <w:lvlText w:val="%7."/>
      <w:lvlJc w:val="left"/>
      <w:pPr>
        <w:ind w:left="4353" w:hanging="360"/>
      </w:pPr>
    </w:lvl>
    <w:lvl w:ilvl="7" w:tplc="04190019" w:tentative="1">
      <w:start w:val="1"/>
      <w:numFmt w:val="lowerLetter"/>
      <w:lvlText w:val="%8."/>
      <w:lvlJc w:val="left"/>
      <w:pPr>
        <w:ind w:left="5073" w:hanging="360"/>
      </w:pPr>
    </w:lvl>
    <w:lvl w:ilvl="8" w:tplc="0419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1" w15:restartNumberingAfterBreak="0">
    <w:nsid w:val="01844D06"/>
    <w:multiLevelType w:val="hybridMultilevel"/>
    <w:tmpl w:val="56EAD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61C88"/>
    <w:multiLevelType w:val="hybridMultilevel"/>
    <w:tmpl w:val="7646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897"/>
    <w:multiLevelType w:val="hybridMultilevel"/>
    <w:tmpl w:val="6F5C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3F26"/>
    <w:multiLevelType w:val="hybridMultilevel"/>
    <w:tmpl w:val="8EE8D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1634"/>
    <w:multiLevelType w:val="hybridMultilevel"/>
    <w:tmpl w:val="EA52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427C1"/>
    <w:multiLevelType w:val="hybridMultilevel"/>
    <w:tmpl w:val="8AD2F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31"/>
    <w:multiLevelType w:val="hybridMultilevel"/>
    <w:tmpl w:val="0826F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0570A"/>
    <w:multiLevelType w:val="hybridMultilevel"/>
    <w:tmpl w:val="EE42DA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379FD"/>
    <w:multiLevelType w:val="hybridMultilevel"/>
    <w:tmpl w:val="679A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1A5B"/>
    <w:multiLevelType w:val="hybridMultilevel"/>
    <w:tmpl w:val="872AD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B70EF"/>
    <w:multiLevelType w:val="hybridMultilevel"/>
    <w:tmpl w:val="8FBCB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27B3B"/>
    <w:multiLevelType w:val="hybridMultilevel"/>
    <w:tmpl w:val="906AA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031B3"/>
    <w:multiLevelType w:val="hybridMultilevel"/>
    <w:tmpl w:val="B9DA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421F5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7B44D42"/>
    <w:multiLevelType w:val="hybridMultilevel"/>
    <w:tmpl w:val="190C41B4"/>
    <w:lvl w:ilvl="0" w:tplc="EB305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A135D"/>
    <w:multiLevelType w:val="hybridMultilevel"/>
    <w:tmpl w:val="2A4E7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F33FA"/>
    <w:multiLevelType w:val="hybridMultilevel"/>
    <w:tmpl w:val="6B16B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16231"/>
    <w:multiLevelType w:val="hybridMultilevel"/>
    <w:tmpl w:val="35846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39B16E47"/>
    <w:multiLevelType w:val="hybridMultilevel"/>
    <w:tmpl w:val="DB806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F238D"/>
    <w:multiLevelType w:val="hybridMultilevel"/>
    <w:tmpl w:val="14E8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055F9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324E2"/>
    <w:multiLevelType w:val="hybridMultilevel"/>
    <w:tmpl w:val="7750A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977D5"/>
    <w:multiLevelType w:val="hybridMultilevel"/>
    <w:tmpl w:val="FB6A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C4014"/>
    <w:multiLevelType w:val="hybridMultilevel"/>
    <w:tmpl w:val="FCA0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6476F"/>
    <w:multiLevelType w:val="hybridMultilevel"/>
    <w:tmpl w:val="D0328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6" w15:restartNumberingAfterBreak="0">
    <w:nsid w:val="53A1183C"/>
    <w:multiLevelType w:val="hybridMultilevel"/>
    <w:tmpl w:val="C366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50045"/>
    <w:multiLevelType w:val="hybridMultilevel"/>
    <w:tmpl w:val="26B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E56E6"/>
    <w:multiLevelType w:val="hybridMultilevel"/>
    <w:tmpl w:val="0FCEC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409CC"/>
    <w:multiLevelType w:val="hybridMultilevel"/>
    <w:tmpl w:val="7532944E"/>
    <w:lvl w:ilvl="0" w:tplc="BB5C352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625D5ACF"/>
    <w:multiLevelType w:val="hybridMultilevel"/>
    <w:tmpl w:val="EFF62F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1" w15:restartNumberingAfterBreak="0">
    <w:nsid w:val="66B455B5"/>
    <w:multiLevelType w:val="hybridMultilevel"/>
    <w:tmpl w:val="14D20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A7939"/>
    <w:multiLevelType w:val="hybridMultilevel"/>
    <w:tmpl w:val="BC66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42945"/>
    <w:multiLevelType w:val="hybridMultilevel"/>
    <w:tmpl w:val="F512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B126C"/>
    <w:multiLevelType w:val="hybridMultilevel"/>
    <w:tmpl w:val="C382E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004EC"/>
    <w:multiLevelType w:val="hybridMultilevel"/>
    <w:tmpl w:val="64A225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6" w15:restartNumberingAfterBreak="0">
    <w:nsid w:val="77717F97"/>
    <w:multiLevelType w:val="hybridMultilevel"/>
    <w:tmpl w:val="4BC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B7EF0"/>
    <w:multiLevelType w:val="hybridMultilevel"/>
    <w:tmpl w:val="FE8E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025C6"/>
    <w:multiLevelType w:val="hybridMultilevel"/>
    <w:tmpl w:val="B2C23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5"/>
  </w:num>
  <w:num w:numId="4">
    <w:abstractNumId w:val="18"/>
  </w:num>
  <w:num w:numId="5">
    <w:abstractNumId w:val="14"/>
  </w:num>
  <w:num w:numId="6">
    <w:abstractNumId w:val="21"/>
  </w:num>
  <w:num w:numId="7">
    <w:abstractNumId w:val="31"/>
  </w:num>
  <w:num w:numId="8">
    <w:abstractNumId w:val="29"/>
  </w:num>
  <w:num w:numId="9">
    <w:abstractNumId w:val="15"/>
  </w:num>
  <w:num w:numId="10">
    <w:abstractNumId w:val="36"/>
  </w:num>
  <w:num w:numId="11">
    <w:abstractNumId w:val="27"/>
  </w:num>
  <w:num w:numId="12">
    <w:abstractNumId w:val="1"/>
  </w:num>
  <w:num w:numId="13">
    <w:abstractNumId w:val="9"/>
  </w:num>
  <w:num w:numId="14">
    <w:abstractNumId w:val="23"/>
  </w:num>
  <w:num w:numId="15">
    <w:abstractNumId w:val="26"/>
  </w:num>
  <w:num w:numId="16">
    <w:abstractNumId w:val="7"/>
  </w:num>
  <w:num w:numId="17">
    <w:abstractNumId w:val="37"/>
  </w:num>
  <w:num w:numId="18">
    <w:abstractNumId w:val="33"/>
  </w:num>
  <w:num w:numId="19">
    <w:abstractNumId w:val="17"/>
  </w:num>
  <w:num w:numId="20">
    <w:abstractNumId w:val="20"/>
  </w:num>
  <w:num w:numId="21">
    <w:abstractNumId w:val="2"/>
  </w:num>
  <w:num w:numId="22">
    <w:abstractNumId w:val="5"/>
  </w:num>
  <w:num w:numId="23">
    <w:abstractNumId w:val="22"/>
  </w:num>
  <w:num w:numId="24">
    <w:abstractNumId w:val="24"/>
  </w:num>
  <w:num w:numId="25">
    <w:abstractNumId w:val="3"/>
  </w:num>
  <w:num w:numId="26">
    <w:abstractNumId w:val="0"/>
  </w:num>
  <w:num w:numId="27">
    <w:abstractNumId w:val="8"/>
  </w:num>
  <w:num w:numId="28">
    <w:abstractNumId w:val="34"/>
  </w:num>
  <w:num w:numId="29">
    <w:abstractNumId w:val="12"/>
  </w:num>
  <w:num w:numId="30">
    <w:abstractNumId w:val="38"/>
  </w:num>
  <w:num w:numId="31">
    <w:abstractNumId w:val="19"/>
  </w:num>
  <w:num w:numId="32">
    <w:abstractNumId w:val="16"/>
  </w:num>
  <w:num w:numId="33">
    <w:abstractNumId w:val="6"/>
  </w:num>
  <w:num w:numId="34">
    <w:abstractNumId w:val="4"/>
  </w:num>
  <w:num w:numId="35">
    <w:abstractNumId w:val="28"/>
  </w:num>
  <w:num w:numId="36">
    <w:abstractNumId w:val="11"/>
  </w:num>
  <w:num w:numId="37">
    <w:abstractNumId w:val="13"/>
  </w:num>
  <w:num w:numId="38">
    <w:abstractNumId w:val="10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F"/>
    <w:rsid w:val="000D2755"/>
    <w:rsid w:val="001A4B8B"/>
    <w:rsid w:val="00222AFF"/>
    <w:rsid w:val="00223054"/>
    <w:rsid w:val="002D09B2"/>
    <w:rsid w:val="003319AF"/>
    <w:rsid w:val="0035079C"/>
    <w:rsid w:val="003858EE"/>
    <w:rsid w:val="003B44F9"/>
    <w:rsid w:val="003F1774"/>
    <w:rsid w:val="004730B8"/>
    <w:rsid w:val="005212A6"/>
    <w:rsid w:val="00557C3C"/>
    <w:rsid w:val="00692DCF"/>
    <w:rsid w:val="006A6C57"/>
    <w:rsid w:val="00774F8A"/>
    <w:rsid w:val="007B64E1"/>
    <w:rsid w:val="007E518C"/>
    <w:rsid w:val="008709C2"/>
    <w:rsid w:val="0087281E"/>
    <w:rsid w:val="008B692B"/>
    <w:rsid w:val="00957A09"/>
    <w:rsid w:val="009D2364"/>
    <w:rsid w:val="009D2731"/>
    <w:rsid w:val="00A14E5A"/>
    <w:rsid w:val="00A22822"/>
    <w:rsid w:val="00A43A7E"/>
    <w:rsid w:val="00A82893"/>
    <w:rsid w:val="00A85FDF"/>
    <w:rsid w:val="00AC78D1"/>
    <w:rsid w:val="00B5053B"/>
    <w:rsid w:val="00B75AD4"/>
    <w:rsid w:val="00BD332D"/>
    <w:rsid w:val="00BD77FD"/>
    <w:rsid w:val="00C26F7D"/>
    <w:rsid w:val="00C36CE1"/>
    <w:rsid w:val="00D66EBD"/>
    <w:rsid w:val="00E12801"/>
    <w:rsid w:val="00EA29BF"/>
    <w:rsid w:val="00EB5379"/>
    <w:rsid w:val="00F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4E29"/>
  <w15:docId w15:val="{86D78E5F-1B9E-431D-9011-8E0D0A2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AF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89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5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7C3C"/>
    <w:pPr>
      <w:ind w:left="720"/>
      <w:contextualSpacing/>
    </w:pPr>
  </w:style>
  <w:style w:type="paragraph" w:styleId="ab">
    <w:name w:val="No Spacing"/>
    <w:uiPriority w:val="1"/>
    <w:qFormat/>
    <w:rsid w:val="00C26F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t-a0-000017">
    <w:name w:val="pt-a0-000017"/>
    <w:rsid w:val="00A14E5A"/>
  </w:style>
  <w:style w:type="character" w:customStyle="1" w:styleId="pt-a0">
    <w:name w:val="pt-a0"/>
    <w:rsid w:val="00A14E5A"/>
  </w:style>
  <w:style w:type="character" w:customStyle="1" w:styleId="apple-converted-space">
    <w:name w:val="apple-converted-space"/>
    <w:rsid w:val="00A14E5A"/>
  </w:style>
  <w:style w:type="paragraph" w:customStyle="1" w:styleId="ConsPlusNormal">
    <w:name w:val="ConsPlusNormal"/>
    <w:rsid w:val="00A1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D27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2021-02-11T09:55:00Z</cp:lastPrinted>
  <dcterms:created xsi:type="dcterms:W3CDTF">2021-02-11T09:31:00Z</dcterms:created>
  <dcterms:modified xsi:type="dcterms:W3CDTF">2021-03-30T06:11:00Z</dcterms:modified>
</cp:coreProperties>
</file>