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10DB" w:rsidRPr="003310DB" w:rsidTr="00AB52C3">
        <w:trPr>
          <w:trHeight w:val="237"/>
        </w:trPr>
        <w:tc>
          <w:tcPr>
            <w:tcW w:w="9923" w:type="dxa"/>
          </w:tcPr>
          <w:p w:rsidR="003310DB" w:rsidRPr="003310DB" w:rsidRDefault="003310DB" w:rsidP="0033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3310DB" w:rsidRPr="003310DB" w:rsidRDefault="003310DB" w:rsidP="0033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bookmarkStart w:id="0" w:name="_GoBack"/>
      <w:bookmarkEnd w:id="0"/>
    </w:p>
    <w:p w:rsidR="003310DB" w:rsidRPr="003310DB" w:rsidRDefault="00861D1B" w:rsidP="0033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30.07.2021</w:t>
      </w:r>
      <w:r w:rsidR="00D25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310DB"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3310DB" w:rsidRPr="003310DB" w:rsidRDefault="003310DB" w:rsidP="00331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0DB" w:rsidRPr="003310DB" w:rsidRDefault="003310DB" w:rsidP="003310D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4C1F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Чернолучинского городского поселения Омского муниципального района Омской области от 18.02.2014 № 5 «Об утверждении Правил внутреннего трудового распорядка </w:t>
      </w:r>
      <w:r w:rsidR="00FF3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Чернолучинского городского поселения Омского муниципального  района Омской области» </w:t>
      </w:r>
    </w:p>
    <w:p w:rsidR="003310DB" w:rsidRPr="003310DB" w:rsidRDefault="003310DB" w:rsidP="0033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внутреннего трудового распорядка администрации Чернолучинского городского поселения Омского муниципального  района Омской области, в соответствие с действующим законодательством. Руководствуясь Трудовым </w:t>
      </w:r>
      <w:hyperlink r:id="rId5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7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Федерации», </w:t>
      </w:r>
      <w:hyperlink r:id="rId8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Омского муниципального района Омской области,</w:t>
      </w: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310DB" w:rsidRDefault="004C1F65" w:rsidP="003310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часть «Категории работников, для которых предусмотрена льгота на использование очередного отпуска в удобное для них время» пункта 4.3 </w:t>
      </w: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трудового распорядка администрации Чернолучинского городского поселения Омского муниципального 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А</w:t>
      </w: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Омского муниципального района Омской области от 18.02.2014 № 5 «Об утверждении Правил вн</w:t>
      </w:r>
      <w:r w:rsidR="006A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утреннего трудового распорядка А</w:t>
      </w: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Чернолучинского городского поселения Омского муниципального  района Омской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pPr w:leftFromText="180" w:rightFromText="180" w:vertAnchor="text" w:horzAnchor="margin" w:tblpXSpec="center" w:tblpY="32"/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2693"/>
        <w:gridCol w:w="3230"/>
      </w:tblGrid>
      <w:tr w:rsidR="00A46767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Имеют право на отпуск</w:t>
            </w:r>
          </w:p>
        </w:tc>
      </w:tr>
      <w:tr w:rsidR="00FF315F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Работникам, имеющим трех и более детей в возрасте до восемнадцати лет, до достижения младшим из детей возраста четырнадцати лет</w:t>
            </w:r>
          </w:p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Ст.262.2 ТК РФ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Несовершеннолетние 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  Ст. 122, 267 ТК РФ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Работники, усыновившие ребенка (детей) в возрасте до трех месяцев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 Ст. 122 ТК РФ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Беременные женщины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 Ст. 122 ТК РФ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перед отпуском по беременности и родам или непосредственно после него, в том числе до истечения шести месяцев непрерывной работы у данного работодателя.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(часть четвертая статья 123 ТК РФ).</w:t>
            </w:r>
          </w:p>
        </w:tc>
      </w:tr>
      <w:tr w:rsidR="00A46767" w:rsidRPr="00FF315F" w:rsidTr="00A46767">
        <w:trPr>
          <w:trHeight w:val="146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Лица, работающие по совместительству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  Ст. 286 ТК РФ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Одновременно с отпуском по основной работе</w:t>
            </w:r>
          </w:p>
        </w:tc>
      </w:tr>
      <w:tr w:rsidR="00A46767" w:rsidRPr="00FF315F" w:rsidTr="00A46767">
        <w:trPr>
          <w:trHeight w:val="1385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Супруга (супруг) военнослужащего  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Пункт 11 статья 11 Федерального закона от 27 мая 1998 г. №76-ФЗ «О статусе военнослужащих»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Одновременно с отпуском военнослужащего.</w:t>
            </w:r>
          </w:p>
        </w:tc>
      </w:tr>
      <w:tr w:rsidR="00A46767" w:rsidRPr="00FF315F" w:rsidTr="00A46767">
        <w:trPr>
          <w:trHeight w:val="1948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в результате аварии на Чернобыльской АЭС.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Пункт 5 статья 14 Закона РФ от 15 мая 1991 г. № 1244-1 «О социальной защите граждан, подвергшихся </w:t>
            </w:r>
            <w:r w:rsidRPr="00FF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воздействию радиации вследствие катастрофы на Чернобыльской АЭС»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удобное для них время</w:t>
            </w:r>
          </w:p>
        </w:tc>
      </w:tr>
      <w:tr w:rsidR="00A46767" w:rsidRPr="00FF315F" w:rsidTr="00A46767">
        <w:trPr>
          <w:trHeight w:val="3074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Граждане, пострадавшие в результате ядерных испытаний на Семипалатинском полигоне.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Пункт 15 статья 2 Федерального закона от 10 января 2002г.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1111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Лица, награжденные нагрудным знаком «Почетный донор России»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 Статья 11 Закона РФ от 9 июня 1993г№ 5142-1 «О донорстве крови и ее компонентов»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3638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Инвалиды войны, участники ВОВ;</w:t>
            </w:r>
            <w:r w:rsidRPr="00FF315F">
              <w:rPr>
                <w:rFonts w:ascii="Times New Roman" w:hAnsi="Times New Roman" w:cs="Times New Roman"/>
                <w:sz w:val="28"/>
                <w:szCs w:val="28"/>
              </w:rPr>
              <w:br/>
              <w:t>ветераны боевых действий; лица, награжденные знаком «Жителю блокадного Ленинграда»;</w:t>
            </w:r>
            <w:r w:rsidRPr="00FF315F">
              <w:rPr>
                <w:rFonts w:ascii="Times New Roman" w:hAnsi="Times New Roman" w:cs="Times New Roman"/>
                <w:sz w:val="28"/>
                <w:szCs w:val="28"/>
              </w:rPr>
              <w:br/>
              <w:t>лица, работающие в период ВОВ на объектах противо</w:t>
            </w:r>
            <w:r w:rsidR="006A344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здушной обороны и других военных объектах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Подп. 17 п. 1 ст. 14, ст.16, подп. 13 п. 1 ст. 15, подп. 11 п. 1, подп. 4 п. 2 и подп. 3 </w:t>
            </w:r>
            <w:proofErr w:type="spellStart"/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подп. 9 п. 1 ст. 18, подп. 10 п. 1 ст. 19 Федерального закона от 12 января 1995 г. № 5-ФЗ «О ветеранах» 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1963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Герои СССР, Герои РФ, полные кавалеры ордена Славы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П. 3 ст. 8 Закона РФ от 15 января1993 г. № 4301 -1 «О статусе Героев Советского Союза, Героев Российской Федерации и полных кавалеров ордена Славы» 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  <w:tr w:rsidR="00A46767" w:rsidRPr="00FF315F" w:rsidTr="00A46767">
        <w:trPr>
          <w:trHeight w:val="822"/>
        </w:trPr>
        <w:tc>
          <w:tcPr>
            <w:tcW w:w="1756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Герои Социалистического Труда и полные кавалеры ордена Трудовой Славы</w:t>
            </w:r>
          </w:p>
        </w:tc>
        <w:tc>
          <w:tcPr>
            <w:tcW w:w="1475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 xml:space="preserve">        П. 2 ст. 6 Федерального закона от 9 января 1997 г. № 5-ФЗ «О предоставлении социальных гарантий Героям Социалистического Труда и полным кавалерам ордена Трудовой Славы» </w:t>
            </w:r>
          </w:p>
        </w:tc>
        <w:tc>
          <w:tcPr>
            <w:tcW w:w="1769" w:type="pct"/>
            <w:tcMar>
              <w:top w:w="38" w:type="dxa"/>
              <w:left w:w="88" w:type="dxa"/>
              <w:bottom w:w="38" w:type="dxa"/>
              <w:right w:w="88" w:type="dxa"/>
            </w:tcMar>
            <w:vAlign w:val="center"/>
            <w:hideMark/>
          </w:tcPr>
          <w:p w:rsidR="00FF315F" w:rsidRPr="00FF315F" w:rsidRDefault="00FF315F" w:rsidP="00FF3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F">
              <w:rPr>
                <w:rFonts w:ascii="Times New Roman" w:hAnsi="Times New Roman" w:cs="Times New Roman"/>
                <w:sz w:val="28"/>
                <w:szCs w:val="28"/>
              </w:rPr>
              <w:t>В удобное для них время</w:t>
            </w:r>
          </w:p>
        </w:tc>
      </w:tr>
    </w:tbl>
    <w:p w:rsidR="00FF315F" w:rsidRPr="00447EC5" w:rsidRDefault="00FF315F" w:rsidP="00FF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Default="003310DB" w:rsidP="00FF31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</w:t>
      </w:r>
      <w:r w:rsidR="00FF31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азместить на официальном сайте </w:t>
      </w:r>
      <w:proofErr w:type="gramStart"/>
      <w:r w:rsidR="00FF315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 Чернолучинского</w:t>
      </w:r>
      <w:proofErr w:type="gramEnd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FF315F" w:rsidRPr="00447EC5" w:rsidRDefault="00FF315F" w:rsidP="00FF31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</w:t>
      </w:r>
      <w:r w:rsidR="006A34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заместителя главы городского поселения С.Н. Ревякина</w:t>
      </w:r>
      <w:r w:rsidR="006A34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310DB" w:rsidRPr="00447EC5" w:rsidRDefault="003310DB" w:rsidP="00FF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FF315F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FF315F" w:rsidP="00FF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310DB"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Н.В. Юркив</w:t>
      </w:r>
    </w:p>
    <w:p w:rsidR="003310DB" w:rsidRPr="003310DB" w:rsidRDefault="003310DB" w:rsidP="00FF315F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FF315F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FF315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1E" w:rsidRDefault="0052561E" w:rsidP="00FF315F">
      <w:pPr>
        <w:spacing w:after="0"/>
      </w:pPr>
    </w:p>
    <w:sectPr w:rsidR="0052561E" w:rsidSect="00FF31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324"/>
    <w:multiLevelType w:val="hybridMultilevel"/>
    <w:tmpl w:val="92A43B7A"/>
    <w:lvl w:ilvl="0" w:tplc="6826E3A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AF"/>
    <w:rsid w:val="003310DB"/>
    <w:rsid w:val="00447EC5"/>
    <w:rsid w:val="004C1F65"/>
    <w:rsid w:val="0052561E"/>
    <w:rsid w:val="006A3443"/>
    <w:rsid w:val="00861D1B"/>
    <w:rsid w:val="00A46767"/>
    <w:rsid w:val="00CF3BAF"/>
    <w:rsid w:val="00D2550F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4C0"/>
  <w15:docId w15:val="{E473D510-4CD2-4481-8D94-D94D908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16BFD977325403344481389C98AAEBE08E8B7D6160C2E3EC5BE079240F417r4o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016BFD977325403344561E9FA5D5A7B707B0B8D111037E679AE55AC549FE4001801C7Cr2o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16BFD977325403344561E9FA5D5A7B707B0B8D110037E679AE55AC5r4o9J" TargetMode="External"/><Relationship Id="rId5" Type="http://schemas.openxmlformats.org/officeDocument/2006/relationships/hyperlink" Target="consultantplus://offline/ref=95016BFD977325403344561E9FA5D5A7B707BEBDD816037E679AE55AC5r4o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cp:lastPrinted>2021-08-04T07:13:00Z</cp:lastPrinted>
  <dcterms:created xsi:type="dcterms:W3CDTF">2021-08-04T07:09:00Z</dcterms:created>
  <dcterms:modified xsi:type="dcterms:W3CDTF">2022-01-12T04:30:00Z</dcterms:modified>
</cp:coreProperties>
</file>