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767" w:rsidRDefault="00270767" w:rsidP="002707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B64CF5" w:rsidRDefault="009B788F" w:rsidP="002707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</w:t>
      </w:r>
      <w:r w:rsidR="00270767">
        <w:rPr>
          <w:rFonts w:ascii="Times New Roman" w:hAnsi="Times New Roman" w:cs="Times New Roman"/>
          <w:sz w:val="28"/>
          <w:szCs w:val="28"/>
        </w:rPr>
        <w:t>аспоряжению Администрации</w:t>
      </w:r>
    </w:p>
    <w:p w:rsidR="00431483" w:rsidRDefault="00431483" w:rsidP="002707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Чернолучинс</w:t>
      </w:r>
      <w:r w:rsidR="00270767">
        <w:rPr>
          <w:rFonts w:ascii="Times New Roman" w:hAnsi="Times New Roman" w:cs="Times New Roman"/>
          <w:sz w:val="28"/>
          <w:szCs w:val="28"/>
        </w:rPr>
        <w:t xml:space="preserve">кого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270767" w:rsidRDefault="00431483" w:rsidP="002707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Омского муниципального района</w:t>
      </w:r>
    </w:p>
    <w:p w:rsidR="00270767" w:rsidRDefault="00270767" w:rsidP="0027076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Ом</w:t>
      </w:r>
      <w:r w:rsidR="009B788F">
        <w:rPr>
          <w:rFonts w:ascii="Times New Roman" w:hAnsi="Times New Roman" w:cs="Times New Roman"/>
          <w:sz w:val="28"/>
          <w:szCs w:val="28"/>
        </w:rPr>
        <w:t>ской области от 25.02.</w:t>
      </w:r>
      <w:r w:rsidR="005456DE">
        <w:rPr>
          <w:rFonts w:ascii="Times New Roman" w:hAnsi="Times New Roman" w:cs="Times New Roman"/>
          <w:sz w:val="28"/>
          <w:szCs w:val="28"/>
        </w:rPr>
        <w:t>201</w:t>
      </w:r>
      <w:r w:rsidR="00431483">
        <w:rPr>
          <w:rFonts w:ascii="Times New Roman" w:hAnsi="Times New Roman" w:cs="Times New Roman"/>
          <w:sz w:val="28"/>
          <w:szCs w:val="28"/>
        </w:rPr>
        <w:t>9</w:t>
      </w:r>
      <w:r w:rsidR="009B788F">
        <w:rPr>
          <w:rFonts w:ascii="Times New Roman" w:hAnsi="Times New Roman" w:cs="Times New Roman"/>
          <w:sz w:val="28"/>
          <w:szCs w:val="28"/>
        </w:rPr>
        <w:t xml:space="preserve"> № 23</w:t>
      </w:r>
    </w:p>
    <w:p w:rsidR="00270767" w:rsidRDefault="00270767" w:rsidP="00C46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767" w:rsidRDefault="00270767" w:rsidP="00C46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767" w:rsidRDefault="00270767" w:rsidP="00C46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0767" w:rsidRPr="00C46F05" w:rsidRDefault="00270767" w:rsidP="00C46F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64CD7" w:rsidRPr="00E64CD7" w:rsidRDefault="00E64CD7" w:rsidP="00E64CD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4CD7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C46F05" w:rsidRDefault="00E64CD7" w:rsidP="0043148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64CD7">
        <w:rPr>
          <w:rFonts w:ascii="Times New Roman" w:hAnsi="Times New Roman" w:cs="Times New Roman"/>
          <w:sz w:val="28"/>
          <w:szCs w:val="28"/>
        </w:rPr>
        <w:t xml:space="preserve">на разработку инвестиционной программы </w:t>
      </w:r>
      <w:r w:rsidR="00431483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</w:t>
      </w:r>
      <w:r w:rsidR="005456DE" w:rsidRPr="005456DE">
        <w:rPr>
          <w:rFonts w:ascii="Times New Roman" w:hAnsi="Times New Roman" w:cs="Times New Roman"/>
          <w:sz w:val="28"/>
          <w:szCs w:val="28"/>
        </w:rPr>
        <w:t xml:space="preserve"> «</w:t>
      </w:r>
      <w:r w:rsidR="00431483">
        <w:rPr>
          <w:rFonts w:ascii="Times New Roman" w:hAnsi="Times New Roman" w:cs="Times New Roman"/>
          <w:sz w:val="28"/>
          <w:szCs w:val="28"/>
        </w:rPr>
        <w:t>Коммуналсервис»</w:t>
      </w:r>
      <w:r w:rsidR="005456DE" w:rsidRPr="005456DE">
        <w:rPr>
          <w:rFonts w:ascii="Times New Roman" w:hAnsi="Times New Roman" w:cs="Times New Roman"/>
          <w:sz w:val="28"/>
          <w:szCs w:val="28"/>
        </w:rPr>
        <w:t xml:space="preserve"> </w:t>
      </w:r>
      <w:r w:rsidRPr="00E64CD7">
        <w:rPr>
          <w:rFonts w:ascii="Times New Roman" w:hAnsi="Times New Roman" w:cs="Times New Roman"/>
          <w:sz w:val="28"/>
          <w:szCs w:val="28"/>
        </w:rPr>
        <w:t>на 201</w:t>
      </w:r>
      <w:r w:rsidR="00E26C67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64CD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31483">
        <w:rPr>
          <w:rFonts w:ascii="Times New Roman" w:hAnsi="Times New Roman" w:cs="Times New Roman"/>
          <w:sz w:val="28"/>
          <w:szCs w:val="28"/>
        </w:rPr>
        <w:t>4</w:t>
      </w:r>
      <w:r w:rsidRPr="00E64CD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64CD7" w:rsidRDefault="00E64CD7" w:rsidP="00C46F05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594"/>
        <w:gridCol w:w="2251"/>
        <w:gridCol w:w="6619"/>
      </w:tblGrid>
      <w:tr w:rsidR="00C46F05" w:rsidTr="00E26C67">
        <w:tc>
          <w:tcPr>
            <w:tcW w:w="594" w:type="dxa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51" w:type="dxa"/>
          </w:tcPr>
          <w:p w:rsidR="00C46F05" w:rsidRDefault="00C46F05" w:rsidP="00C46F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619" w:type="dxa"/>
          </w:tcPr>
          <w:p w:rsidR="00C46F05" w:rsidRDefault="00C46F05" w:rsidP="00C46F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1" w:type="dxa"/>
            <w:vAlign w:val="center"/>
          </w:tcPr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Основания для выполнения работ</w:t>
            </w:r>
          </w:p>
        </w:tc>
        <w:tc>
          <w:tcPr>
            <w:tcW w:w="6619" w:type="dxa"/>
          </w:tcPr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4F41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«О водоснабжении и водоотведении» (далее 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 416-ФЗ).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«Об энергосбережении и о повышении </w:t>
            </w:r>
            <w:r w:rsidR="009B788F">
              <w:rPr>
                <w:rFonts w:ascii="Times New Roman" w:hAnsi="Times New Roman" w:cs="Times New Roman"/>
                <w:sz w:val="28"/>
                <w:szCs w:val="28"/>
              </w:rPr>
              <w:t xml:space="preserve">энергетической эффективности,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 о внесении изменений в отдельные законодательные акты Российской Федерации» (дал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ее – Федеральный закон 261-ФЗ).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29.07.2013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№ 641 «Об инвестиционных и производственных программах организаций, осуществляющих деятельность в сфере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 водоотведения» (далее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Правительства Российской Федерации от 29.07.2013 №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641);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29.07.2013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№ 644 «Об утверждении Правил холодного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 водоотведения и о внесении изменений в некоторые акты Правительства 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оссийской Федерации».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Правительства Российской Федерации от 13.05.2013 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№ 406 «О государственном регулировании тарифов в сфере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 водоотведения».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F41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Приказ 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>Минстроя России от 04.04.2014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64CD7">
              <w:rPr>
                <w:rFonts w:ascii="Times New Roman" w:hAnsi="Times New Roman" w:cs="Times New Roman"/>
                <w:sz w:val="28"/>
                <w:szCs w:val="28"/>
              </w:rPr>
              <w:t xml:space="preserve"> №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162/</w:t>
            </w:r>
            <w:proofErr w:type="spellStart"/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перечня показателей надежности, качества, энергетической эффективности централизованных систем горячего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, холодного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водоотведения,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и правил определения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плановых значений и фактических значений таких показателей».</w:t>
            </w:r>
          </w:p>
          <w:p w:rsid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1.7. 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Приказ Минрегионразвития Российской Федерации от 10.10.2007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 xml:space="preserve"> № 100 «О</w:t>
            </w:r>
            <w:r w:rsidR="00231C6D" w:rsidRPr="00231C6D">
              <w:rPr>
                <w:rFonts w:ascii="Times New Roman" w:hAnsi="Times New Roman" w:cs="Times New Roman"/>
                <w:sz w:val="28"/>
                <w:szCs w:val="28"/>
              </w:rPr>
              <w:t>б утверждении методических рекомендаций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C6D" w:rsidRPr="00231C6D">
              <w:rPr>
                <w:rFonts w:ascii="Times New Roman" w:hAnsi="Times New Roman" w:cs="Times New Roman"/>
                <w:sz w:val="28"/>
                <w:szCs w:val="28"/>
              </w:rPr>
              <w:t>по подготовке технических заданий по разработке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C6D" w:rsidRPr="00231C6D">
              <w:rPr>
                <w:rFonts w:ascii="Times New Roman" w:hAnsi="Times New Roman" w:cs="Times New Roman"/>
                <w:sz w:val="28"/>
                <w:szCs w:val="28"/>
              </w:rPr>
              <w:t>инвестиционных программ организаций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C6D" w:rsidRPr="00231C6D">
              <w:rPr>
                <w:rFonts w:ascii="Times New Roman" w:hAnsi="Times New Roman" w:cs="Times New Roman"/>
                <w:sz w:val="28"/>
                <w:szCs w:val="28"/>
              </w:rPr>
              <w:t>коммунального комплекса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51" w:type="dxa"/>
            <w:vAlign w:val="center"/>
          </w:tcPr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6619" w:type="dxa"/>
          </w:tcPr>
          <w:p w:rsid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Чернолучинского городского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Омского муниципального района Омской области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1" w:type="dxa"/>
            <w:vAlign w:val="center"/>
          </w:tcPr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6619" w:type="dxa"/>
          </w:tcPr>
          <w:p w:rsidR="00C46F05" w:rsidRDefault="00431483" w:rsidP="004314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</w:t>
            </w:r>
            <w:r w:rsidRPr="005456DE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Коммуналсервис» </w:t>
            </w:r>
            <w:r w:rsidR="00C46F05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r w:rsidR="00C46F0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Коммуналсервис</w:t>
            </w:r>
            <w:r w:rsidR="00C46F05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51" w:type="dxa"/>
            <w:vAlign w:val="center"/>
          </w:tcPr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Границы разработки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инвестиционной</w:t>
            </w:r>
          </w:p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19" w:type="dxa"/>
          </w:tcPr>
          <w:p w:rsidR="00C46F05" w:rsidRDefault="00C46F05" w:rsidP="0043148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Зона деятельности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431483">
              <w:rPr>
                <w:rFonts w:ascii="Times New Roman" w:hAnsi="Times New Roman" w:cs="Times New Roman"/>
                <w:sz w:val="28"/>
                <w:szCs w:val="28"/>
              </w:rPr>
              <w:t>Коммуналсервис</w:t>
            </w:r>
            <w:proofErr w:type="spellEnd"/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70767" w:rsidRPr="002707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Чернолучинском городском поселении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 xml:space="preserve"> Омского</w:t>
            </w:r>
            <w:r w:rsidR="00270767" w:rsidRPr="0027076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5456D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70767" w:rsidRPr="00270767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Омской области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51" w:type="dxa"/>
            <w:vAlign w:val="center"/>
          </w:tcPr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инвестиционной программе</w:t>
            </w:r>
          </w:p>
        </w:tc>
        <w:tc>
          <w:tcPr>
            <w:tcW w:w="6619" w:type="dxa"/>
          </w:tcPr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Инвестиционная программа разрабат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 xml:space="preserve">ывается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на период с 01.01.201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по 31.12.20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нная программа разраба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ты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вае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ся в соотве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ствии с положениями статьи 40 Федерального закона 416-ФЗ и постановления Правительства Российской Федерации от 29.07.2013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62058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641.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  <w:r w:rsidR="004F41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инвестиционной программы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B538C7" w:rsidRPr="00B538C7">
              <w:rPr>
                <w:rFonts w:ascii="Times New Roman" w:hAnsi="Times New Roman" w:cs="Times New Roman"/>
                <w:sz w:val="28"/>
                <w:szCs w:val="28"/>
              </w:rPr>
              <w:t>по реконструкции, модернизации и строительству объектов централизованных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38C7" w:rsidRPr="00B538C7">
              <w:rPr>
                <w:rFonts w:ascii="Times New Roman" w:hAnsi="Times New Roman" w:cs="Times New Roman"/>
                <w:sz w:val="28"/>
                <w:szCs w:val="28"/>
              </w:rPr>
              <w:t xml:space="preserve">систем холодного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Инвестиционная программа) должны соответствовать целям и задачам, утвержденным 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хем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водоотведения</w:t>
            </w:r>
            <w:r w:rsidR="00231C6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Чернолучинском городском</w:t>
            </w:r>
            <w:r w:rsidR="00620582" w:rsidRPr="0062058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20582" w:rsidRPr="00620582">
              <w:rPr>
                <w:rFonts w:ascii="Times New Roman" w:hAnsi="Times New Roman" w:cs="Times New Roman"/>
                <w:sz w:val="28"/>
                <w:szCs w:val="28"/>
              </w:rPr>
              <w:t xml:space="preserve"> Омского муниципального района Омской области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, с учетом доступности тарифов для потребителей и законодательством об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энергосбережении и о повышении энергетической эффективности </w:t>
            </w:r>
            <w:r w:rsidR="00620582">
              <w:rPr>
                <w:rFonts w:ascii="Times New Roman" w:hAnsi="Times New Roman" w:cs="Times New Roman"/>
                <w:sz w:val="28"/>
                <w:szCs w:val="28"/>
              </w:rPr>
              <w:t>на основании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результатов технического обследования централизованных систем холодного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водоотведения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Инвестиционная программа должна включать в себя документы и материалы согласно разделу </w:t>
            </w:r>
            <w:r w:rsidR="00431483" w:rsidRPr="00C46F05">
              <w:rPr>
                <w:rFonts w:ascii="Times New Roman" w:hAnsi="Times New Roman" w:cs="Times New Roman"/>
                <w:sz w:val="28"/>
                <w:szCs w:val="28"/>
              </w:rPr>
              <w:t>6 настоящего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</w:t>
            </w:r>
            <w:r w:rsidR="00620582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задани</w:t>
            </w:r>
            <w:r w:rsidR="0062058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231C6D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5.5.</w:t>
            </w:r>
            <w:r w:rsidR="004F41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Инвестиционной программы должны быть представлены в виде Адресного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Адресный перечень мероприятий) по форме согласно Приложению 3 к настоящему Техническому заданию с описанием и указанием места расположения строящихся, модернизируемых и реконструируемых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, обеспечивающих однозначную идентификацию таких объектов,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Инвестиционной программы в Адресном перечне мероприятий должны быть разделены на мероприятия, реализуемые в сфере холодного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0779A8">
              <w:rPr>
                <w:rFonts w:ascii="Times New Roman" w:hAnsi="Times New Roman" w:cs="Times New Roman"/>
                <w:sz w:val="28"/>
                <w:szCs w:val="28"/>
              </w:rPr>
              <w:t>и мероприятия, реализуемые в сфере водоотведения</w:t>
            </w:r>
            <w:r w:rsidR="00DF698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при этом выделяются следующие группы мероприятий: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строительство, модернизация и (или) реконструкция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 целях подключения объектов капитального строительства абонентов с указанием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, строительство которых финансируется за счет платы за подключение, с указанием точек подключения (технологического присоединения), количества и нагрузки новых подключенных (технологически присоединенных) объектов капитального строител</w:t>
            </w:r>
            <w:r w:rsidR="00C46F05">
              <w:rPr>
                <w:rFonts w:ascii="Times New Roman" w:hAnsi="Times New Roman" w:cs="Times New Roman"/>
                <w:sz w:val="28"/>
                <w:szCs w:val="28"/>
              </w:rPr>
              <w:t>ьства абонен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тов, в том числе: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новых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в целях подключения объектов капитального строительства абонентов с указанием строящихся участков таких сетей, их диаметра и протяженности, иных технических характеристик;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иных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(за исключением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и (или)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водоотведения)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 описанием таких объектов, их технических характеристик;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способности существующих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подключения объектов капитального строительства абонентов с указанием участков таких сетей, их протяженности, пропускной способности, иных технических характеристик до и после проведения мероприятий;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увеличение мощности и производительности существующих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централизованных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водоотведения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(за исключением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водоотведения)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 указанием технических характеристик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централизованных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до и после проведения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мероприятий;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новых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, не связанных с подключением (технологическим присоединением) новых объектов капитального строительства абонентов, в том числе: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новых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 указанием участков таких сетей, их протяженности, пропускной способности;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иных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) с указанием их технических характеристик;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или реконструкция существующих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в целях снижения уровня износа существующих объектов, в том числе: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или реконструкция существующих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участков таких сетей, их протяженности, пропускной способности, иных технических характеристик до и после проведения мероприятий;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или реконструкция существующих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) с указанием технических характеристик данных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объектов до и после проведения мероприятий;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г)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мероприятий, направленных па повышение экологической эффективности, достижение плановых значений показателей надежности, качества и </w:t>
            </w:r>
            <w:proofErr w:type="spellStart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, не включенных в прочие группы мероприятий;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вывод из эксплуатации, консервация и демонтаж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вывод из эксплуатации, консервация и демонтаж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участков таких сетей, их протяженности, пропускной способности, иных технических характеристик;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вывод из эксплуатации, консервация и демонтаж иных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сетей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) с указанием отдельных объектов, их технических характеристик.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Мероприятия Инвестиционной программы должны быть направлены на достижение плановых значений показателей надежности, качества, энергетической эффективности объектов централизованных систем холодного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F34A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годы, приведенных в Приложении 4 к настоящему Техническому заданию.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мероприятий по строительству, модернизации и реконструкции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в период 201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F34A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4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годов, приведен в Приложение 5 к настоящему Техническому заданию.</w:t>
            </w:r>
          </w:p>
          <w:p w:rsidR="00C46F05" w:rsidRPr="00C46F05" w:rsidRDefault="004F414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5.8. 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Мероприятия, содержащиеся в плане снижения сбросов и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программе по энергосбережению и повышению э</w:t>
            </w:r>
            <w:r w:rsidR="00DF34A4">
              <w:rPr>
                <w:rFonts w:ascii="Times New Roman" w:hAnsi="Times New Roman" w:cs="Times New Roman"/>
                <w:sz w:val="28"/>
                <w:szCs w:val="28"/>
              </w:rPr>
              <w:t>нергетической эффективности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6.6.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6.7. раздела 6 настоящего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Технического задания соответственно), должны быть учтены в составе мероприятий Инвестиционной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 в соответствии с Приложением 6 к настоящему Техническому заданию.</w:t>
            </w:r>
          </w:p>
          <w:p w:rsidR="00C46F05" w:rsidRPr="00C46F05" w:rsidRDefault="002874C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5.9. 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Инвестиционная программа должна быть разработана с учетом результатов технического обследования централизованных систем холодного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2874C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5.10. 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Инвестиционная программа должна содержать сведения об источниках финансирования мероприятий по годам реализации в соответствии с Приложением 2 к настоящему Техническому заданию.</w:t>
            </w:r>
          </w:p>
          <w:p w:rsidR="00C46F05" w:rsidRPr="00C46F05" w:rsidRDefault="002874C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5.11. 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Стоимость мероприятий Инвестиционной программы в Адресном перечне мероприятий по годам реализации должна соответствовать объемам финансирования утвержденной Инвестиционной программы.</w:t>
            </w:r>
          </w:p>
          <w:p w:rsidR="00C46F05" w:rsidRPr="00C46F05" w:rsidRDefault="002874C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Объем финансовых потребностей, необходимых для</w:t>
            </w:r>
            <w:r w:rsidR="004314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 и жилищно-коммунального хозяйства Российской Федерации.</w:t>
            </w:r>
          </w:p>
          <w:p w:rsidR="00C46F05" w:rsidRPr="00C46F05" w:rsidRDefault="002874C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5.13. 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По каждому мероприятию Инвестиционной программы в Адресном перечне мероприятий должен быть указан объем и источники финансирования на каждый год реализации в прогнозных ценах соответствующего года, определенных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период.</w:t>
            </w:r>
          </w:p>
          <w:p w:rsidR="00C46F05" w:rsidRP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5.14. 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Инвестиционная программа по мероприятиям, финансируемым за счет средств бюджета, должна предусматриваться в объемах утвержденных бюджетных инвестиций в законе о бюджете на соответствующий период.</w:t>
            </w:r>
          </w:p>
          <w:p w:rsid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5.15. 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мероприятий должен содержать график реализации мероприятий Инвестиционной программы, включая график ввода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эксплуатацию.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51" w:type="dxa"/>
            <w:vAlign w:val="center"/>
          </w:tcPr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инвестиционной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программы (п. 10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Правил,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утвержденных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Российской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Федерации от</w:t>
            </w:r>
          </w:p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29.07.2013 №641)</w:t>
            </w:r>
          </w:p>
        </w:tc>
        <w:tc>
          <w:tcPr>
            <w:tcW w:w="6619" w:type="dxa"/>
          </w:tcPr>
          <w:p w:rsidR="00C46F05" w:rsidRPr="00C46F05" w:rsidRDefault="00DF34A4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="00754F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Паспорт Инвестиционной программы по форме Приложения 1 к настоящему Техническому заданию, включая плановые значения показателей надежности, качества и </w:t>
            </w:r>
            <w:proofErr w:type="spellStart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Приложению 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Техническому заданию.</w:t>
            </w:r>
          </w:p>
          <w:p w:rsidR="00C46F05" w:rsidRPr="00C46F05" w:rsidRDefault="002420D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Инвестиционная программа должна содержать источники финансирования Инвестиционной программы с разделением по видам деятельности и по годам в прогнозных ценах соответствующего года, определенных с использованием прогнозных индексов цен, установленных в прогнозе социально-экономического развития Российской Федерации на очередной финансовый год и плановый период согласно Приложению 2 к настоящему Техническому заданию, в том числе:</w:t>
            </w:r>
          </w:p>
          <w:p w:rsidR="00C46F05" w:rsidRP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средства регулируемой организации, включая амортизацию, расходы на капитальные вложения, возмещаемые за счет прибыли регулируемой организации, плату за подключение к централизованным системам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(раздельно по каждой системе, если регулируемая организация эксплуатирует несколько таких систем),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4F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займы и кредиты;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4FB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бюджетные средства по каждой централизованной системе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 xml:space="preserve">с выделением расходов </w:t>
            </w:r>
            <w:proofErr w:type="spellStart"/>
            <w:r w:rsidR="002420DE">
              <w:rPr>
                <w:rFonts w:ascii="Times New Roman" w:hAnsi="Times New Roman" w:cs="Times New Roman"/>
                <w:sz w:val="28"/>
                <w:szCs w:val="28"/>
              </w:rPr>
              <w:t>кон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цедента</w:t>
            </w:r>
            <w:proofErr w:type="spellEnd"/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на строительство, модернизацию и (или) реконструкцию объекта концессионного соглашения по каждой централизованной системе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при наличии таких расходов;</w:t>
            </w:r>
          </w:p>
          <w:p w:rsidR="00C46F05" w:rsidRP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прочие источники.</w:t>
            </w:r>
          </w:p>
          <w:p w:rsidR="00C46F05" w:rsidRP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6.3. 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мероприятий по подготовке проектной документации, строительству, модернизации и реконструкции существующих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объектов,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годы по форме Приложения 3 к настоящему Техническому заданию.</w:t>
            </w:r>
          </w:p>
          <w:p w:rsidR="00C46F05" w:rsidRPr="00C46F05" w:rsidRDefault="00754FBF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Расчет эффективности инвестирования средств, осуществляемый путем сопоставления динамики показателей надежности, качества и </w:t>
            </w:r>
            <w:proofErr w:type="spellStart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энергоэффективности</w:t>
            </w:r>
            <w:proofErr w:type="spellEnd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и расходов на реализацию Инвестиционной программы.</w:t>
            </w:r>
          </w:p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Предварительный расчет тарифов в сфере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реализации Инвестиционной программы, а также на период возврата заемного финансирования.</w:t>
            </w:r>
          </w:p>
          <w:p w:rsidR="00C46F05" w:rsidRPr="00C46F05" w:rsidRDefault="002420DE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6.6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6A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Программа по энергосбережению и повышению энергетической эффективности (в случае, если такая программа утверждена).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6A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инвестиционной программы за последний истекший год периода реализации инвестиционной программы, </w:t>
            </w:r>
            <w:r w:rsidR="00776A8A" w:rsidRPr="00C46F05">
              <w:rPr>
                <w:rFonts w:ascii="Times New Roman" w:hAnsi="Times New Roman" w:cs="Times New Roman"/>
                <w:sz w:val="28"/>
                <w:szCs w:val="28"/>
              </w:rPr>
              <w:t>содержащий,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основные технические характеристики модернизируемых и (или) реконструируемых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до и после проведения мероприятий этой инвестиционной программы.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76A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записка, включает в себя:</w:t>
            </w:r>
          </w:p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общую характеристику деятельности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цели и задачи Инвестиционной программы в соответствии с утвержденн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хем</w:t>
            </w:r>
            <w:r w:rsidR="002420DE">
              <w:rPr>
                <w:rFonts w:ascii="Times New Roman" w:hAnsi="Times New Roman" w:cs="Times New Roman"/>
                <w:sz w:val="28"/>
                <w:szCs w:val="28"/>
              </w:rPr>
              <w:t>ами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краткое описание мероприятий Инвестиционной программы;</w:t>
            </w:r>
          </w:p>
          <w:p w:rsid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76A8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и плановый процент износа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, существующих на начало реализации Инвестиционной программы.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251" w:type="dxa"/>
            <w:vAlign w:val="center"/>
          </w:tcPr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Требования к согласованию Адресного перечня и формированию отчетности по Техническому заданию и Инвестиционной программе</w:t>
            </w:r>
          </w:p>
        </w:tc>
        <w:tc>
          <w:tcPr>
            <w:tcW w:w="6619" w:type="dxa"/>
          </w:tcPr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Инвестиционная программа утверждается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Администрацией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Чернолучинского городского поселения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Омского муниципального района Омской области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установленном порядке.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На титульном листе Инвестиционной программы необходимо предусмотреть подпись руководителя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 гриф утверждения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Чернолучинского городского поселения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Омского муниципального района Омской области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Инвестиционная программа представляется на бумажном носителе в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двух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) экземплярах: по 1 экземпляру в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Администрацию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 Чернолучинского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 xml:space="preserve"> Омского муниципального района Омской области</w:t>
            </w:r>
            <w:r w:rsidR="00776A8A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776A8A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Инвестиционная программа направляется на согласование в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 xml:space="preserve">Чернолучинском </w:t>
            </w:r>
            <w:r w:rsidR="00A4122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городском </w:t>
            </w:r>
            <w:r w:rsidR="00A41220" w:rsidRPr="00C34238">
              <w:rPr>
                <w:rFonts w:ascii="Times New Roman" w:hAnsi="Times New Roman" w:cs="Times New Roman"/>
                <w:sz w:val="28"/>
                <w:szCs w:val="28"/>
              </w:rPr>
              <w:t>поселении</w:t>
            </w:r>
            <w:r w:rsidR="00C34238" w:rsidRPr="00C34238">
              <w:rPr>
                <w:rFonts w:ascii="Times New Roman" w:hAnsi="Times New Roman" w:cs="Times New Roman"/>
                <w:sz w:val="28"/>
                <w:szCs w:val="28"/>
              </w:rPr>
              <w:t xml:space="preserve"> Омского муниципального района Омской области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 этой связи на первом листе Адресного перечня мероприятий необходимо предусмотреть подпись руководителя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и гриф согласования </w:t>
            </w:r>
            <w:r w:rsidR="00E97A63">
              <w:rPr>
                <w:rFonts w:ascii="Times New Roman" w:hAnsi="Times New Roman" w:cs="Times New Roman"/>
                <w:sz w:val="28"/>
                <w:szCs w:val="28"/>
              </w:rPr>
              <w:t>указанных муниципальных образований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42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Администрацию </w:t>
            </w:r>
            <w:r w:rsidR="00B20FB7">
              <w:rPr>
                <w:rFonts w:ascii="Times New Roman" w:hAnsi="Times New Roman" w:cs="Times New Roman"/>
                <w:sz w:val="28"/>
                <w:szCs w:val="28"/>
              </w:rPr>
              <w:t>Чернолучинского городского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>Омского муниципального района Омской области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представляются на бумажном носителе и в электронном виде на адрес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 w:rsidRPr="004671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chernoluch_admin@mail.ru</w:t>
            </w:r>
            <w:r w:rsidR="00E26C67"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следующие отчеты: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7.4.1.</w:t>
            </w:r>
            <w:r w:rsidR="00747E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 выполнении 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нвестиционной программы и Адресного перечня мероприятий по формам согласно п. 9.3.,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9.4.</w:t>
            </w:r>
            <w:r w:rsidR="009B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настоящего Технического задания (нарастающим итогом) с пояснительной запиской о наиболее значимых мероприятиях, реализованных в отчетном периоде.</w:t>
            </w:r>
            <w:bookmarkStart w:id="0" w:name="_GoBack"/>
            <w:bookmarkEnd w:id="0"/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7.4.1.1.</w:t>
            </w:r>
            <w:r w:rsidR="00747E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неполного выполнения мероприятий, запланированных Адресным перечнем мероприятий,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необходимо представить информацию о причинах такого невыполнения (отклонения) с по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объектным указанием наименования видов работ, которые не были или были не полностью выполнены, объемы невыполнения, а также причины, по которым не были достигнуты планируемые результаты.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7.4.2.</w:t>
            </w:r>
            <w:r w:rsidR="00747E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 соблюдении графика ввода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и водоотведения в эксплуатацию.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7.4.3.</w:t>
            </w:r>
            <w:r w:rsidR="00747E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О достижении показателей надежности, качества и </w:t>
            </w:r>
            <w:proofErr w:type="spellStart"/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</w:t>
            </w:r>
            <w:r w:rsidR="00E2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 xml:space="preserve">водоснабжения 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 xml:space="preserve">и водоотведения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, значения которых определены в Приложении 4 настоящего Технического задания, с указанием исходных данных для расчета достигнутых значений показателей.</w:t>
            </w:r>
          </w:p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не достижения утвержденных значений показателей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 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указать причины, по которым не были достигнуты планируемые результаты.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7.4.4. 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 выполнении мероприятий планов и программы,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указанных в </w:t>
            </w:r>
            <w:r w:rsidR="002D1E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унктах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6.6., 6.7. настоящего Технического задания, по формам утвержденных плана и программы.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7.5. Отчеты, указанные в пункте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7.4. Технического задания, представляются в сроки: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ежеквартально в течение 25 дней по завершении квартала;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оперативный годовой отчет, сформированный на основе ожидаемого исполнения, предоставляется не позднее 01 марта года, следующего за отчетным;</w:t>
            </w:r>
          </w:p>
          <w:p w:rsid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годовой отчет, сформированный на основе фактических данных, предоставляется не позднее 01 апреля года, следующего за отчетным.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C46F05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51" w:type="dxa"/>
            <w:vAlign w:val="center"/>
          </w:tcPr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</w:p>
          <w:p w:rsidR="00C46F05" w:rsidRP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Технического</w:t>
            </w:r>
          </w:p>
          <w:p w:rsidR="00C46F05" w:rsidRDefault="00C46F05" w:rsidP="00C46F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19" w:type="dxa"/>
          </w:tcPr>
          <w:p w:rsidR="00C46F05" w:rsidRPr="00C46F05" w:rsidRDefault="00C46F05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6C5DF1"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формированию и корректировке Технического задания вправе вносить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Pr="00C46F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Корректировка Технического задания осуществляется в случаях: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изменения действующего законодательства Российской Федерации;</w:t>
            </w:r>
          </w:p>
          <w:p w:rsidR="00C46F05" w:rsidRPr="00C46F05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необходимости внесения изменений в утвержденный Перечень мероприятий по строительству, модернизации и реконструкции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годы (Приложение 6 к настоящему Техническому заданию);</w:t>
            </w:r>
          </w:p>
          <w:p w:rsidR="00C46F05" w:rsidRDefault="006C5DF1" w:rsidP="006C5DF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потребности изменения показателей надежности, качества и </w:t>
            </w:r>
            <w:proofErr w:type="spellStart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 ООО «Коммуналсервис»</w:t>
            </w:r>
            <w:r w:rsidR="004671F9" w:rsidRPr="00C46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6F05" w:rsidRPr="00C46F05">
              <w:rPr>
                <w:rFonts w:ascii="Times New Roman" w:hAnsi="Times New Roman" w:cs="Times New Roman"/>
                <w:sz w:val="28"/>
                <w:szCs w:val="28"/>
              </w:rPr>
              <w:t>(Приложение 4 к настоящему Техническому заданию).</w:t>
            </w:r>
          </w:p>
        </w:tc>
      </w:tr>
      <w:tr w:rsidR="00C46F05" w:rsidTr="00E26C67">
        <w:tc>
          <w:tcPr>
            <w:tcW w:w="594" w:type="dxa"/>
            <w:vAlign w:val="center"/>
          </w:tcPr>
          <w:p w:rsidR="00C46F05" w:rsidRDefault="00D2682C" w:rsidP="00F6452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51" w:type="dxa"/>
            <w:vAlign w:val="center"/>
          </w:tcPr>
          <w:p w:rsidR="00D2682C" w:rsidRPr="00D2682C" w:rsidRDefault="00D2682C" w:rsidP="00D268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Приложения к</w:t>
            </w:r>
          </w:p>
          <w:p w:rsidR="00D2682C" w:rsidRPr="00D2682C" w:rsidRDefault="00D2682C" w:rsidP="00D268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Техническому</w:t>
            </w:r>
          </w:p>
          <w:p w:rsidR="00C46F05" w:rsidRDefault="00D2682C" w:rsidP="00D268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заданию</w:t>
            </w:r>
          </w:p>
        </w:tc>
        <w:tc>
          <w:tcPr>
            <w:tcW w:w="6619" w:type="dxa"/>
          </w:tcPr>
          <w:p w:rsidR="00D2682C" w:rsidRPr="00D2682C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9.1. 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Паспорт Инвестиционной программы;</w:t>
            </w:r>
          </w:p>
          <w:p w:rsidR="00D2682C" w:rsidRPr="00D2682C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9.2. 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Форма «Инвестиционная программа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годы»;</w:t>
            </w:r>
          </w:p>
          <w:p w:rsidR="00D2682C" w:rsidRPr="00D2682C" w:rsidRDefault="00D2682C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9.3.</w:t>
            </w:r>
            <w:r w:rsidR="006C5D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 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Форма «Адресный перечень мероприятий по подготовке проектной документации, строительству, модернизации и 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реконструкции существующих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годы»;</w:t>
            </w:r>
          </w:p>
          <w:p w:rsidR="00D2682C" w:rsidRPr="00D2682C" w:rsidRDefault="006C5DF1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9.4. 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Плановые значения показателей надежности, качества и </w:t>
            </w:r>
            <w:proofErr w:type="spellStart"/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энергоэффективности</w:t>
            </w:r>
            <w:proofErr w:type="spellEnd"/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, эксплуатируемых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ООО «Коммуналсервис»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, 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годы;</w:t>
            </w:r>
          </w:p>
          <w:p w:rsidR="00D2682C" w:rsidRPr="00D2682C" w:rsidRDefault="00045FF6" w:rsidP="005456D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9.5.</w:t>
            </w:r>
            <w:r w:rsidR="006C5D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мероприятий по строительству, модернизации и реконструкции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2682C"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годы и соответствующих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мероприятий;</w:t>
            </w:r>
          </w:p>
          <w:p w:rsidR="00C46F05" w:rsidRDefault="00D2682C" w:rsidP="004671F9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9.6.</w:t>
            </w:r>
            <w:r w:rsidR="006C5DF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6 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мероприятий по строительству, модернизации и реконструкции объектов централизованных систем </w:t>
            </w:r>
            <w:r w:rsidR="002874C1">
              <w:rPr>
                <w:rFonts w:ascii="Times New Roman" w:hAnsi="Times New Roman" w:cs="Times New Roman"/>
                <w:sz w:val="28"/>
                <w:szCs w:val="28"/>
              </w:rPr>
              <w:t>водоснабжения и (или) водоотведения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 xml:space="preserve">ООО «Коммуналсервис» 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8123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5F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1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2682C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</w:tbl>
    <w:p w:rsidR="00D2682C" w:rsidRDefault="00D2682C" w:rsidP="00D268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5FF6" w:rsidRDefault="00045FF6" w:rsidP="00D268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5FF6" w:rsidRDefault="00045FF6" w:rsidP="00D268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45FF6" w:rsidRDefault="00045FF6" w:rsidP="00D2682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sectPr w:rsidR="00045FF6" w:rsidSect="005456DE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D81" w:rsidRDefault="00DF3D81" w:rsidP="00037B60">
      <w:pPr>
        <w:spacing w:after="0" w:line="240" w:lineRule="auto"/>
      </w:pPr>
      <w:r>
        <w:separator/>
      </w:r>
    </w:p>
  </w:endnote>
  <w:endnote w:type="continuationSeparator" w:id="0">
    <w:p w:rsidR="00DF3D81" w:rsidRDefault="00DF3D81" w:rsidP="0003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D81" w:rsidRDefault="00DF3D81" w:rsidP="00037B60">
      <w:pPr>
        <w:spacing w:after="0" w:line="240" w:lineRule="auto"/>
      </w:pPr>
      <w:r>
        <w:separator/>
      </w:r>
    </w:p>
  </w:footnote>
  <w:footnote w:type="continuationSeparator" w:id="0">
    <w:p w:rsidR="00DF3D81" w:rsidRDefault="00DF3D81" w:rsidP="0003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98110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37B60" w:rsidRPr="00037B60" w:rsidRDefault="0059517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7B6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37B60" w:rsidRPr="00037B6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37B6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788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037B6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37B60" w:rsidRDefault="00037B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05"/>
    <w:rsid w:val="00037B60"/>
    <w:rsid w:val="00045FF6"/>
    <w:rsid w:val="000779A8"/>
    <w:rsid w:val="00231C6D"/>
    <w:rsid w:val="002420DE"/>
    <w:rsid w:val="00270767"/>
    <w:rsid w:val="002874C1"/>
    <w:rsid w:val="002D1E14"/>
    <w:rsid w:val="00316BBB"/>
    <w:rsid w:val="00431483"/>
    <w:rsid w:val="00431662"/>
    <w:rsid w:val="004671F9"/>
    <w:rsid w:val="004F414E"/>
    <w:rsid w:val="005456DE"/>
    <w:rsid w:val="00595177"/>
    <w:rsid w:val="00607EB5"/>
    <w:rsid w:val="00620582"/>
    <w:rsid w:val="0069011E"/>
    <w:rsid w:val="006C5DF1"/>
    <w:rsid w:val="00740FE5"/>
    <w:rsid w:val="00747E0D"/>
    <w:rsid w:val="00754FBF"/>
    <w:rsid w:val="00776A8A"/>
    <w:rsid w:val="0081235D"/>
    <w:rsid w:val="008F630D"/>
    <w:rsid w:val="009B788F"/>
    <w:rsid w:val="009F5677"/>
    <w:rsid w:val="00A41220"/>
    <w:rsid w:val="00A949B9"/>
    <w:rsid w:val="00AB5140"/>
    <w:rsid w:val="00B20FB7"/>
    <w:rsid w:val="00B538C7"/>
    <w:rsid w:val="00B63CF0"/>
    <w:rsid w:val="00B64CF5"/>
    <w:rsid w:val="00B74D4C"/>
    <w:rsid w:val="00BC76BD"/>
    <w:rsid w:val="00C34238"/>
    <w:rsid w:val="00C46F05"/>
    <w:rsid w:val="00D151C5"/>
    <w:rsid w:val="00D2682C"/>
    <w:rsid w:val="00DF34A4"/>
    <w:rsid w:val="00DF3D81"/>
    <w:rsid w:val="00DF698D"/>
    <w:rsid w:val="00E26C67"/>
    <w:rsid w:val="00E64CD7"/>
    <w:rsid w:val="00E97A63"/>
    <w:rsid w:val="00F24D16"/>
    <w:rsid w:val="00F54326"/>
    <w:rsid w:val="00F64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32B46"/>
  <w15:docId w15:val="{16A0740D-D8D4-4FF1-B236-A39422EE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6F05"/>
    <w:pPr>
      <w:spacing w:after="0" w:line="240" w:lineRule="auto"/>
    </w:pPr>
  </w:style>
  <w:style w:type="table" w:styleId="a4">
    <w:name w:val="Table Grid"/>
    <w:basedOn w:val="a1"/>
    <w:uiPriority w:val="59"/>
    <w:rsid w:val="00C46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D1E1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037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B60"/>
  </w:style>
  <w:style w:type="paragraph" w:styleId="a8">
    <w:name w:val="footer"/>
    <w:basedOn w:val="a"/>
    <w:link w:val="a9"/>
    <w:uiPriority w:val="99"/>
    <w:unhideWhenUsed/>
    <w:rsid w:val="00037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7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66C30-88AC-447C-B375-F1DE9699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2863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5</cp:revision>
  <dcterms:created xsi:type="dcterms:W3CDTF">2019-02-25T03:00:00Z</dcterms:created>
  <dcterms:modified xsi:type="dcterms:W3CDTF">2019-02-26T02:38:00Z</dcterms:modified>
</cp:coreProperties>
</file>